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体检须知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黑体" w:hAnsi="宋体" w:eastAsia="黑体" w:cs="宋体"/>
          <w:b/>
          <w:bCs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严禁弄虚作假、冒名顶替；如隐瞒病史影响体检结果的，后果自负。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体检前一天请注意休息，勿熬夜，不要饮酒，限高脂高蛋白、高糖、高盐饮食，避免剧烈运动。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体检当天需进行采血、B超等检查，请在受检前禁食</w:t>
      </w:r>
      <w:r>
        <w:rPr>
          <w:rFonts w:hint="eastAsia" w:ascii="仿宋_GB2312" w:eastAsia="仿宋_GB2312"/>
          <w:kern w:val="0"/>
          <w:sz w:val="32"/>
          <w:szCs w:val="32"/>
        </w:rPr>
        <w:t>8-12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小时。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4.女性受检者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生理期</w:t>
      </w:r>
      <w:r>
        <w:rPr>
          <w:rFonts w:hint="eastAsia" w:ascii="仿宋_GB2312" w:eastAsia="仿宋_GB2312"/>
          <w:kern w:val="0"/>
          <w:sz w:val="32"/>
          <w:szCs w:val="32"/>
        </w:rPr>
        <w:t>期间请事先向工作人员声明，暂不进行妇科及尿液项目检查。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5.请配合医生认真检查所有项目，勿漏检。若自动放弃某一检查项目，将会影响对您的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用。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6.不要携带手机等通信工具参加体检。已携带的须交带队工作人员统一保管。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7.体检人员进入体检中心需提供核酸检测阴性证明，请参与体检人员提前准备。</w:t>
      </w:r>
      <w:bookmarkStart w:id="0" w:name="_GoBack"/>
      <w:bookmarkEnd w:id="0"/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60FC7"/>
    <w:rsid w:val="5CF60FC7"/>
    <w:rsid w:val="C9F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2021-11-02T17:47:00Z</dcterms:created>
  <dc:creator>asdasdas</dc:creator>
  <cp:lastModifiedBy>greatwall</cp:lastModifiedBy>
  <dcterms:modified xsi:type="dcterms:W3CDTF">2022-06-29T10:00:04Z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89CBC96ADDF34BB8A3EBC24E295CA5A3</vt:lpwstr>
  </property>
</Properties>
</file>