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F6207"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530B1408">
      <w:pPr>
        <w:pStyle w:val="5"/>
        <w:spacing w:line="580" w:lineRule="exact"/>
        <w:ind w:left="0" w:leftChars="0" w:firstLine="0" w:firstLineChars="0"/>
        <w:rPr>
          <w:rFonts w:hint="eastAsia" w:ascii="黑体" w:hAnsi="黑体" w:eastAsia="黑体"/>
          <w:szCs w:val="32"/>
        </w:rPr>
      </w:pPr>
    </w:p>
    <w:p w14:paraId="2E2AC497">
      <w:pPr>
        <w:pStyle w:val="5"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河南省麦播期病虫害防控技术指导意见</w:t>
      </w:r>
    </w:p>
    <w:bookmarkEnd w:id="0"/>
    <w:p w14:paraId="14B1719E">
      <w:pPr>
        <w:pStyle w:val="5"/>
        <w:spacing w:line="600" w:lineRule="exact"/>
        <w:ind w:left="0" w:leftChars="0" w:firstLine="0" w:firstLineChars="0"/>
        <w:rPr>
          <w:rFonts w:hint="eastAsia" w:ascii="Times New Roman"/>
          <w:szCs w:val="32"/>
        </w:rPr>
      </w:pPr>
    </w:p>
    <w:p w14:paraId="62057666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播种期是预防控制小麦种传土传病害、地下害虫和苗期多种病虫害的有利时机，做好麦播期病虫害防控工作，不仅能有效预防烂种死苗，压低早春病虫基数，还能明显延迟和减轻小麦中后期病虫发生危害。为指导各地做好今年麦播期病虫害防控工作，特提出如下技术意见。</w:t>
      </w:r>
    </w:p>
    <w:p w14:paraId="19786D5F">
      <w:pPr>
        <w:pStyle w:val="5"/>
        <w:spacing w:line="600" w:lineRule="exact"/>
        <w:ind w:left="0" w:leftChars="0" w:firstLine="64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一、麦播期病虫害发生趋势</w:t>
      </w:r>
    </w:p>
    <w:p w14:paraId="5AFE261F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今春我省小麦茎基腐病、纹枯病等土传病害偏重发生，田间菌源充足，加之烂场雨导致部分种子活力不足，小麦出苗和秋苗期大面积发病风险高。据各地近期普查，商丘、漯河、开封、三门峡、濮阳、周口、焦作、南阳等地地下害虫平均密度超过每亩1000头，这些地区麦播期地下害虫将中度以上发生。小麦胞囊线虫病在许昌、开封、焦作、鹤壁等地局部可能发生较重。小麦黄花叶病在驻马店、信阳、周口、平顶山等地局部秋苗侵染危害风险较高。小麦全蚀病在45县分布区，尤其是周口、开封、濮阳、商丘、漯河等地局部，可能上升危害。小麦条锈病在豫南、白粉病在豫北豫西，秋苗侵染概率较大。麦蚜在局部旱地麦田可能造成一定危害。</w:t>
      </w:r>
    </w:p>
    <w:p w14:paraId="7B25AA0F">
      <w:pPr>
        <w:pStyle w:val="5"/>
        <w:spacing w:line="600" w:lineRule="exact"/>
        <w:ind w:left="0" w:leftChars="0" w:firstLine="64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二、防控主攻对象</w:t>
      </w:r>
    </w:p>
    <w:p w14:paraId="407505F0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今年我省麦播期病虫害防控主攻对象是茎基腐病、纹枯病和地下害虫，南部地区还要突出条锈病和黄花叶病，北部和西部地区还要突出白粉病和蚜虫，同时，要因地制宜做好根腐病、全蚀病、黑穗病、孢囊线虫病等的防控工作。</w:t>
      </w:r>
    </w:p>
    <w:p w14:paraId="7E2A542A">
      <w:pPr>
        <w:pStyle w:val="5"/>
        <w:spacing w:line="600" w:lineRule="exact"/>
        <w:ind w:left="0" w:leftChars="0" w:firstLine="64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三、防控目标任务</w:t>
      </w:r>
    </w:p>
    <w:p w14:paraId="646633AA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麦播期病虫防控农业措施覆盖率100%，包衣拌种覆盖率100%，统防统治覆盖率60%以上，秋苗期土传种传病害防效达80%以上。</w:t>
      </w:r>
    </w:p>
    <w:p w14:paraId="7EB6384D">
      <w:pPr>
        <w:pStyle w:val="5"/>
        <w:spacing w:line="600" w:lineRule="exact"/>
        <w:ind w:left="0" w:leftChars="0" w:firstLine="64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四、防控策略与关键技术</w:t>
      </w:r>
    </w:p>
    <w:p w14:paraId="1E52910A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麦播期病虫害防控，要坚持安全、经济、简便、高效的原则，采取因地制宜、分类施策，突出重点、统筹兼顾，农业防治与化学防治相结合，防控病虫与促长抗逆相统一的策略，重点落实种植抗耐病品种、科学耕作栽培、精准种子处理等关键技术措施。</w:t>
      </w:r>
    </w:p>
    <w:p w14:paraId="5428D91D">
      <w:pPr>
        <w:pStyle w:val="5"/>
        <w:spacing w:line="600" w:lineRule="exact"/>
        <w:ind w:left="0" w:leftChars="0" w:firstLine="640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（一）选择种植抗（耐）病品种</w:t>
      </w:r>
    </w:p>
    <w:p w14:paraId="4B70D7A9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南部条锈病冬繁区和春季常发区可选用郑麦1860、郑麦136、百农4199、周麦36、周麦28、郑麦7698、郑麦366等抗锈（慢锈）品种；豫南赤霉病高风险区可选用扬麦、宁麦系列品种及西农511等抗（耐）赤霉病品种，以及新审定的豫农901、豫农902等中感品种、豫农903等中抗品种；小麦茎基腐病发生严重的地区可选用泛麦8号、周麦27、郑麦136、郑麦7698、开麦18、丰德存20号、丰德存618、丰德存5号、丰德存29、秋乐168、洛麦26、西农519等抗病品种；小麦黄花叶病常发区可选用郑麦369，新麦26，郑麦119，新麦28，周麦26，存麦16号，丰德存5号等抗病品种。</w:t>
      </w:r>
    </w:p>
    <w:p w14:paraId="00002DD5">
      <w:pPr>
        <w:pStyle w:val="5"/>
        <w:spacing w:line="600" w:lineRule="exact"/>
        <w:ind w:left="0" w:leftChars="0" w:firstLine="640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（二）加强健康耕作栽培</w:t>
      </w:r>
    </w:p>
    <w:p w14:paraId="4734B0F1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一要精细整地。秋作物收获后，按照“秸秆还田必须深耕，旋耕地块必须耙实”要求精细整地，连续旋耕2～3年的麦田必须深耕一次，确保整地质量。近年来小麦茎基腐病发生较重的田块，尽量避免秸秆还田，减少病菌积累。二要科学施肥。根据土壤化验结果，进行平衡精准施肥，注意增施腐熟有机肥和芽孢杆菌、木霉菌等生防菌，避免过量偏施氮肥，茎基腐病重发区可适当增施磷钾肥钾和锌肥。三要高质量播种。针对今年生产实际，要重点做到“适期、适量、适墒、适深”播种，避免播种过早过深，防止冬前旺长和深播弱苗。孢囊线虫病发生的地块，播后及时镇压。</w:t>
      </w:r>
    </w:p>
    <w:p w14:paraId="7F50549B">
      <w:pPr>
        <w:pStyle w:val="5"/>
        <w:spacing w:line="600" w:lineRule="exact"/>
        <w:ind w:left="0" w:leftChars="0" w:firstLine="640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（三）全面推行包衣拌种</w:t>
      </w:r>
    </w:p>
    <w:p w14:paraId="646AD6B8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小麦茎基腐病重发区，可选用苯醚甲环唑·咯菌腈·噻虫嗪、咯菌腈·噻虫胺、戊唑醇·吡虫啉、吡唑醚菌酯·灭菌唑、咯菌腈·嘧菌酯、苯醚甲环唑·咯菌腈、氰烯菌酯·戊唑醇、苯醚甲环唑、吡唑醚菌酯、戊唑醇、三氟吡啶胺、种菌唑等种子处理药剂。</w:t>
      </w:r>
    </w:p>
    <w:p w14:paraId="01438A0D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南部条锈病早发区，要重点采用戊唑醇、苯醚甲环唑等进行包衣拌种。</w:t>
      </w:r>
    </w:p>
    <w:p w14:paraId="0FB303A2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全蚀病发生区，重发田采用硅噻菌胺统一拌种，病情较轻田采用苯醚甲环唑、嘧菌酯、苯醚甲环唑+咯菌腈等进行种子处理。</w:t>
      </w:r>
    </w:p>
    <w:p w14:paraId="04718C38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地下害虫发生区，可选用辛硫磷、噻虫嗪或毒死蜱等药剂拌种，高密度田块可酌情实施药剂土壤处理。</w:t>
      </w:r>
    </w:p>
    <w:p w14:paraId="0B5D22A7">
      <w:pPr>
        <w:pStyle w:val="5"/>
        <w:spacing w:line="600" w:lineRule="exact"/>
        <w:ind w:left="0" w:leftChars="0" w:firstLine="640"/>
        <w:rPr>
          <w:rFonts w:hint="eastAsia" w:ascii="Times New Roman"/>
          <w:szCs w:val="32"/>
        </w:rPr>
      </w:pPr>
      <w:r>
        <w:rPr>
          <w:rFonts w:hint="eastAsia" w:ascii="Times New Roman"/>
          <w:szCs w:val="32"/>
        </w:rPr>
        <w:t>多种病虫混合发生区，采用戊唑醇、苯醚甲环唑等杀菌剂与吡虫啉或噻虫嗪等杀虫剂，科学配伍、适量配比，进行混合包衣拌种。也可根据当地防控主次对象，合理选用二元或三元复配种衣剂，一拌多效。药剂拌种或种子包衣时，可加入适量氨基寡糖素、芸苔素内酯、赤·吲乙·芸苔、寡糖·链蛋白等诱抗剂和生长调节剂一起处理种子，促进小麦出苗、生根、分蘖和健壮生长，提高植株抗逆能力。</w:t>
      </w:r>
    </w:p>
    <w:p w14:paraId="0B547923">
      <w:pPr>
        <w:pStyle w:val="5"/>
        <w:spacing w:line="580" w:lineRule="exact"/>
        <w:ind w:left="0" w:leftChars="0" w:firstLine="640"/>
        <w:rPr>
          <w:rFonts w:hint="eastAsia" w:ascii="Times New Roman"/>
          <w:szCs w:val="32"/>
        </w:rPr>
      </w:pPr>
    </w:p>
    <w:p w14:paraId="38267985">
      <w:pPr>
        <w:pStyle w:val="5"/>
        <w:spacing w:line="580" w:lineRule="exact"/>
        <w:ind w:left="0" w:leftChars="0" w:firstLine="640"/>
        <w:rPr>
          <w:rFonts w:hint="eastAsia" w:ascii="Times New Roman"/>
          <w:szCs w:val="32"/>
        </w:rPr>
      </w:pPr>
    </w:p>
    <w:p w14:paraId="01C952E2">
      <w:pPr>
        <w:pStyle w:val="5"/>
        <w:spacing w:line="580" w:lineRule="exact"/>
        <w:ind w:left="0" w:leftChars="0" w:firstLine="640"/>
        <w:rPr>
          <w:rFonts w:hint="eastAsia" w:ascii="Times New Roman"/>
          <w:szCs w:val="32"/>
        </w:rPr>
      </w:pPr>
    </w:p>
    <w:p w14:paraId="4ED44519">
      <w:pPr>
        <w:pStyle w:val="5"/>
        <w:spacing w:line="580" w:lineRule="exact"/>
        <w:ind w:left="0" w:leftChars="0" w:firstLine="640"/>
        <w:rPr>
          <w:rFonts w:hint="eastAsia" w:ascii="Times New Roman"/>
          <w:szCs w:val="32"/>
        </w:rPr>
      </w:pPr>
    </w:p>
    <w:p w14:paraId="72F04953">
      <w:pPr>
        <w:pStyle w:val="5"/>
        <w:spacing w:line="580" w:lineRule="exact"/>
        <w:ind w:left="0" w:leftChars="0" w:firstLine="640"/>
        <w:rPr>
          <w:rFonts w:hint="eastAsia" w:ascii="Times New Roman"/>
          <w:szCs w:val="32"/>
        </w:rPr>
      </w:pPr>
    </w:p>
    <w:p w14:paraId="18BE8236">
      <w:pPr>
        <w:pStyle w:val="5"/>
        <w:spacing w:line="580" w:lineRule="exact"/>
        <w:ind w:left="0" w:leftChars="0" w:firstLine="640"/>
        <w:rPr>
          <w:rFonts w:hint="eastAsia" w:ascii="Times New Roman"/>
          <w:szCs w:val="32"/>
        </w:rPr>
      </w:pPr>
    </w:p>
    <w:p w14:paraId="33E21ACE">
      <w:pPr>
        <w:pStyle w:val="5"/>
        <w:spacing w:line="580" w:lineRule="exact"/>
        <w:ind w:left="0" w:leftChars="0" w:firstLine="640"/>
        <w:rPr>
          <w:rFonts w:hint="eastAsia" w:ascii="Times New Roman"/>
          <w:szCs w:val="32"/>
        </w:rPr>
      </w:pPr>
    </w:p>
    <w:p w14:paraId="5B081DAA">
      <w:pPr>
        <w:pStyle w:val="5"/>
        <w:spacing w:line="580" w:lineRule="exact"/>
        <w:ind w:left="0" w:leftChars="0" w:firstLine="640"/>
        <w:rPr>
          <w:rFonts w:hint="eastAsia" w:ascii="Times New Roman"/>
          <w:szCs w:val="32"/>
        </w:rPr>
      </w:pPr>
    </w:p>
    <w:p w14:paraId="4BCAE213">
      <w:pPr>
        <w:pStyle w:val="5"/>
        <w:spacing w:line="580" w:lineRule="exact"/>
        <w:ind w:left="0" w:leftChars="0" w:firstLine="640"/>
        <w:rPr>
          <w:rFonts w:hint="eastAsia" w:ascii="Times New Roman"/>
          <w:szCs w:val="32"/>
        </w:rPr>
      </w:pPr>
    </w:p>
    <w:p w14:paraId="50846818">
      <w:pPr>
        <w:pStyle w:val="5"/>
        <w:spacing w:line="580" w:lineRule="exact"/>
        <w:ind w:left="0" w:leftChars="0" w:firstLine="640"/>
        <w:rPr>
          <w:rFonts w:hint="eastAsia" w:ascii="Times New Roman"/>
          <w:szCs w:val="32"/>
        </w:rPr>
      </w:pPr>
    </w:p>
    <w:p w14:paraId="023C24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MGYwOGU2N2Q2M2Q3ZDNhZjAyMTRiNmZiMWUxOGUifQ=="/>
  </w:docVars>
  <w:rsids>
    <w:rsidRoot w:val="4D5414E3"/>
    <w:rsid w:val="4D54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spacing w:after="120" w:line="600" w:lineRule="exact"/>
      <w:ind w:left="420" w:leftChars="200" w:firstLine="420"/>
      <w:jc w:val="both"/>
    </w:pPr>
    <w:rPr>
      <w:rFonts w:ascii="Times New Roman" w:eastAsia="方正仿宋简体"/>
      <w:sz w:val="32"/>
      <w:lang w:val="en-US" w:eastAsia="zh-CN"/>
    </w:rPr>
  </w:style>
  <w:style w:type="paragraph" w:customStyle="1" w:styleId="5">
    <w:name w:val="BodyText1I2"/>
    <w:basedOn w:val="6"/>
    <w:qFormat/>
    <w:uiPriority w:val="0"/>
    <w:pPr>
      <w:widowControl w:val="0"/>
      <w:ind w:left="-359" w:leftChars="-171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6">
    <w:name w:val="BodyTextIndent"/>
    <w:qFormat/>
    <w:uiPriority w:val="0"/>
    <w:pPr>
      <w:widowControl w:val="0"/>
      <w:ind w:left="-359" w:leftChars="-171" w:firstLine="675" w:firstLineChars="211"/>
      <w:jc w:val="both"/>
      <w:textAlignment w:val="baseline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2024-09-25T03:48:00Z</dcterms:created>
  <dc:creator>8226983003</dc:creator>
  <cp:lastModifiedBy>8226983003</cp:lastModifiedBy>
  <dcterms:modified xsi:type="dcterms:W3CDTF">2024-09-25T03:48:23Z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9396BFCA06FC4ECAA8855E0245B48CE7_11</vt:lpwstr>
  </property>
</Properties>
</file>