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45031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F23D1AB">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C2F7E09">
            <w:pPr>
              <w:pStyle w:val="19"/>
              <w:framePr w:wrap="notBeside" w:vAnchor="page" w:hAnchor="page" w:x="1372" w:y="568"/>
              <w:tabs>
                <w:tab w:val="clear" w:pos="4153"/>
                <w:tab w:val="clear" w:pos="8306"/>
              </w:tabs>
              <w:spacing w:line="240" w:lineRule="auto"/>
              <w:ind w:left="3"/>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14:paraId="55444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2516880">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2822AC9A">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1"/>
          </w:p>
        </w:tc>
      </w:tr>
    </w:tbl>
    <w:p w14:paraId="37B00E56">
      <w:pPr>
        <w:pStyle w:val="53"/>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hAnsi="黑体" w:eastAsia="黑体"/>
          <w:b w:val="0"/>
          <w:bCs w:val="0"/>
          <w:w w:val="100"/>
          <w:sz w:val="48"/>
          <w:szCs w:val="48"/>
        </w:rPr>
        <w:t>中华人民共和国</w:t>
      </w:r>
      <w:r>
        <w:rPr>
          <w:rFonts w:ascii="黑体" w:eastAsia="黑体"/>
          <w:b w:val="0"/>
          <w:bCs w:val="0"/>
          <w:w w:val="100"/>
          <w:sz w:val="48"/>
        </w:rPr>
        <w:fldChar w:fldCharType="begin">
          <w:ffData>
            <w:name w:val="c2"/>
            <w:enabled/>
            <w:calcOnExit w:val="0"/>
            <w:textInput>
              <w:default w:val="农业"/>
            </w:textInput>
          </w:ffData>
        </w:fldChar>
      </w:r>
      <w:bookmarkStart w:id="3" w:name="c2"/>
      <w:r>
        <w:rPr>
          <w:rFonts w:ascii="黑体" w:eastAsia="黑体"/>
          <w:b w:val="0"/>
          <w:bCs w:val="0"/>
          <w:w w:val="100"/>
          <w:sz w:val="48"/>
        </w:rPr>
        <w:instrText xml:space="preserve"> FORMTEXT </w:instrText>
      </w:r>
      <w:r>
        <w:rPr>
          <w:rFonts w:ascii="黑体" w:eastAsia="黑体"/>
          <w:b w:val="0"/>
          <w:bCs w:val="0"/>
          <w:w w:val="100"/>
          <w:sz w:val="48"/>
        </w:rPr>
        <w:fldChar w:fldCharType="separate"/>
      </w:r>
      <w:r>
        <w:rPr>
          <w:rFonts w:hint="eastAsia" w:ascii="黑体" w:eastAsia="黑体"/>
          <w:b w:val="0"/>
          <w:bCs w:val="0"/>
          <w:w w:val="100"/>
          <w:sz w:val="48"/>
        </w:rPr>
        <w:t>农业</w:t>
      </w:r>
      <w:r>
        <w:rPr>
          <w:rFonts w:ascii="黑体" w:eastAsia="黑体"/>
          <w:b w:val="0"/>
          <w:bCs w:val="0"/>
          <w:w w:val="100"/>
          <w:sz w:val="48"/>
        </w:rPr>
        <w:fldChar w:fldCharType="end"/>
      </w:r>
      <w:bookmarkEnd w:id="3"/>
      <w:r>
        <w:rPr>
          <w:rFonts w:hint="eastAsia" w:ascii="黑体" w:hAnsi="黑体" w:eastAsia="黑体"/>
          <w:b w:val="0"/>
          <w:bCs w:val="0"/>
          <w:w w:val="100"/>
          <w:sz w:val="48"/>
          <w:szCs w:val="48"/>
        </w:rPr>
        <w:t>行业标准</w:t>
      </w:r>
    </w:p>
    <w:bookmarkEnd w:id="2"/>
    <w:p w14:paraId="7822D494">
      <w:pPr>
        <w:pStyle w:val="198"/>
      </w:pPr>
      <w:r>
        <w:fldChar w:fldCharType="begin">
          <w:ffData>
            <w:name w:val="文字1"/>
            <w:enabled/>
            <w:calcOnExit w:val="0"/>
            <w:textInput>
              <w:default w:val="NY/T"/>
            </w:textInput>
          </w:ffData>
        </w:fldChar>
      </w:r>
      <w:bookmarkStart w:id="4" w:name="文字1"/>
      <w:r>
        <w:instrText xml:space="preserve"> FORMTEXT </w:instrText>
      </w:r>
      <w:r>
        <w:fldChar w:fldCharType="separate"/>
      </w:r>
      <w:r>
        <w:t>NY/T</w:t>
      </w:r>
      <w:r>
        <w:fldChar w:fldCharType="end"/>
      </w:r>
      <w:bookmarkEnd w:id="4"/>
      <w:r>
        <w:t xml:space="preserve"> </w:t>
      </w:r>
      <w:r>
        <w:fldChar w:fldCharType="begin">
          <w:ffData>
            <w:name w:val="NSTD_CODE_F"/>
            <w:enabled/>
            <w:calcOnExit w:val="0"/>
            <w:textInput>
              <w:default w:val="XXXXX"/>
            </w:textInput>
          </w:ffData>
        </w:fldChar>
      </w:r>
      <w:bookmarkStart w:id="5" w:name="NSTD_CODE_F"/>
      <w:r>
        <w:instrText xml:space="preserve"> FORMTEXT </w:instrText>
      </w:r>
      <w:r>
        <w:fldChar w:fldCharType="separate"/>
      </w:r>
      <w:r>
        <w:t>XXXXX</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t>XXXX</w:t>
      </w:r>
      <w:r>
        <w:fldChar w:fldCharType="end"/>
      </w:r>
      <w:bookmarkEnd w:id="6"/>
    </w:p>
    <w:p w14:paraId="6B421BB6">
      <w:pPr>
        <w:pStyle w:val="199"/>
        <w:rPr>
          <w:rFonts w:hint="eastAsia" w:hAnsi="黑体"/>
        </w:rPr>
      </w:pPr>
      <w:r>
        <w:rPr>
          <w:rFonts w:hAnsi="黑体"/>
        </w:rPr>
        <w:fldChar w:fldCharType="begin">
          <w:ffData>
            <w:name w:val="OSTD_CODE"/>
            <w:enabled/>
            <w:calcOnExit w:val="0"/>
            <w:textInput/>
          </w:ffData>
        </w:fldChar>
      </w:r>
      <w:bookmarkStart w:id="7"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7"/>
    </w:p>
    <w:p w14:paraId="622E0F53">
      <w:pPr>
        <w:pStyle w:val="52"/>
        <w:framePr w:w="0" w:hRule="auto" w:wrap="around" w:x="7089" w:y="398"/>
        <w:ind w:firstLine="420"/>
      </w:pPr>
      <w:r>
        <w:fldChar w:fldCharType="begin">
          <w:ffData>
            <w:name w:val="c1"/>
            <w:enabled/>
            <w:calcOnExit w:val="0"/>
            <w:textInput>
              <w:default w:val="NY"/>
              <w:maxLength w:val="2"/>
            </w:textInput>
          </w:ffData>
        </w:fldChar>
      </w:r>
      <w:bookmarkStart w:id="8" w:name="c1"/>
      <w:r>
        <w:instrText xml:space="preserve"> FORMTEXT </w:instrText>
      </w:r>
      <w:r>
        <w:fldChar w:fldCharType="separate"/>
      </w:r>
      <w:r>
        <w:t>NY</w:t>
      </w:r>
      <w:r>
        <w:fldChar w:fldCharType="end"/>
      </w:r>
      <w:bookmarkEnd w:id="8"/>
    </w:p>
    <w:p w14:paraId="1C0EC6E2">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DF09CDF">
      <w:pPr>
        <w:pStyle w:val="53"/>
        <w:framePr w:w="9639" w:h="6976" w:hRule="exact" w:hSpace="0" w:vSpace="0" w:wrap="around" w:hAnchor="page" w:y="6408"/>
        <w:jc w:val="center"/>
        <w:rPr>
          <w:rFonts w:hint="eastAsia" w:ascii="黑体" w:hAnsi="黑体" w:eastAsia="黑体"/>
          <w:b w:val="0"/>
          <w:bCs w:val="0"/>
          <w:w w:val="100"/>
        </w:rPr>
      </w:pPr>
    </w:p>
    <w:p w14:paraId="12BF0FE0">
      <w:pPr>
        <w:pStyle w:val="200"/>
        <w:framePr w:h="6974" w:hRule="exact" w:wrap="around" w:x="1419" w:anchorLock="1"/>
        <w:rPr>
          <w:rFonts w:hint="eastAsia"/>
        </w:rPr>
      </w:pPr>
      <w:r>
        <w:fldChar w:fldCharType="begin">
          <w:ffData>
            <w:name w:val="CSTD_NAME"/>
            <w:enabled/>
            <w:calcOnExit w:val="0"/>
            <w:textInput>
              <w:default w:val="农业农村数据分类分级指南"/>
            </w:textInput>
          </w:ffData>
        </w:fldChar>
      </w:r>
      <w:bookmarkStart w:id="9" w:name="CSTD_NAME"/>
      <w:r>
        <w:instrText xml:space="preserve"> FORMTEXT </w:instrText>
      </w:r>
      <w:r>
        <w:fldChar w:fldCharType="separate"/>
      </w:r>
      <w:r>
        <w:t>农业农村数据分类分级指南</w:t>
      </w:r>
      <w:r>
        <w:fldChar w:fldCharType="end"/>
      </w:r>
      <w:bookmarkEnd w:id="9"/>
    </w:p>
    <w:p w14:paraId="46D0B767">
      <w:pPr>
        <w:framePr w:w="9639" w:h="6974" w:hRule="exact" w:wrap="around" w:vAnchor="page" w:hAnchor="page" w:x="1419" w:y="6408" w:anchorLock="1"/>
        <w:ind w:left="-1418"/>
      </w:pPr>
    </w:p>
    <w:p w14:paraId="5018B8A4">
      <w:pPr>
        <w:pStyle w:val="12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Guidelines for classification and grading of agricultural and rural data"/>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Guidelines for classification and grading of agricultural and rural data</w:t>
      </w:r>
      <w:r>
        <w:rPr>
          <w:rFonts w:eastAsia="黑体"/>
          <w:szCs w:val="28"/>
        </w:rPr>
        <w:fldChar w:fldCharType="end"/>
      </w:r>
      <w:bookmarkEnd w:id="10"/>
    </w:p>
    <w:p w14:paraId="5F705DB1">
      <w:pPr>
        <w:framePr w:w="9639" w:h="6974" w:hRule="exact" w:wrap="around" w:vAnchor="page" w:hAnchor="page" w:x="1419" w:y="6408" w:anchorLock="1"/>
        <w:spacing w:line="760" w:lineRule="exact"/>
        <w:ind w:left="-1418"/>
      </w:pPr>
    </w:p>
    <w:p w14:paraId="74C741A3">
      <w:pPr>
        <w:pStyle w:val="128"/>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Pr>
          <w:rFonts w:eastAsia="黑体"/>
          <w:szCs w:val="28"/>
        </w:rPr>
        <w:instrText xml:space="preserve"> FORMTEXT </w:instrText>
      </w:r>
      <w:r>
        <w:rPr>
          <w:rFonts w:eastAsia="黑体"/>
          <w:szCs w:val="28"/>
        </w:rPr>
        <w:fldChar w:fldCharType="separate"/>
      </w:r>
      <w:r>
        <w:rPr>
          <w:rFonts w:hint="eastAsia" w:eastAsia="黑体"/>
          <w:szCs w:val="28"/>
        </w:rPr>
        <w:t>(点击此处添加与国际标准一致性程度的标识)</w:t>
      </w:r>
      <w:r>
        <w:rPr>
          <w:rFonts w:eastAsia="黑体"/>
          <w:szCs w:val="28"/>
        </w:rPr>
        <w:fldChar w:fldCharType="end"/>
      </w:r>
      <w:bookmarkEnd w:id="11"/>
    </w:p>
    <w:p w14:paraId="1B2E1177">
      <w:pPr>
        <w:pStyle w:val="128"/>
        <w:framePr w:w="9639" w:h="6974" w:hRule="exact" w:wrap="around" w:vAnchor="page" w:hAnchor="page" w:x="1419" w:y="6408" w:anchorLock="1"/>
        <w:spacing w:before="440" w:after="160"/>
        <w:textAlignment w:val="bottom"/>
        <w:rPr>
          <w:sz w:val="24"/>
          <w:szCs w:val="28"/>
        </w:rPr>
      </w:pPr>
      <w:bookmarkStart w:id="12" w:name="下拉1"/>
      <w:r>
        <w:rPr>
          <w:rFonts w:hint="eastAsia" w:cs="Times New Roman"/>
          <w:sz w:val="24"/>
          <w:szCs w:val="28"/>
          <w:lang w:val="en-US" w:eastAsia="zh-CN" w:bidi="ar-SA"/>
        </w:rPr>
        <w:t>（征求意见稿）</w:t>
      </w:r>
      <w:bookmarkEnd w:id="12"/>
    </w:p>
    <w:p w14:paraId="5160B076">
      <w:pPr>
        <w:pStyle w:val="128"/>
        <w:framePr w:w="9639" w:h="6974" w:hRule="exact" w:wrap="around" w:vAnchor="page" w:hAnchor="page" w:x="1419" w:y="6408" w:anchorLock="1"/>
        <w:spacing w:before="180" w:line="240" w:lineRule="atLeast"/>
        <w:textAlignment w:val="bottom"/>
        <w:rPr>
          <w:rFonts w:hint="default" w:eastAsia="宋体"/>
          <w:sz w:val="21"/>
          <w:szCs w:val="28"/>
          <w:lang w:val="en-US" w:eastAsia="zh-CN"/>
        </w:rPr>
      </w:pPr>
      <w:r>
        <w:rPr>
          <w:rFonts w:hint="eastAsia"/>
          <w:sz w:val="21"/>
          <w:szCs w:val="28"/>
          <w:lang w:val="en-US" w:eastAsia="zh-CN"/>
        </w:rPr>
        <w:t>2026-06-22</w:t>
      </w:r>
    </w:p>
    <w:p w14:paraId="055E7B7C">
      <w:pPr>
        <w:pStyle w:val="128"/>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14B3E4A5">
      <w:pPr>
        <w:pStyle w:val="196"/>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545741F1">
      <w:pPr>
        <w:pStyle w:val="197"/>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328996A4">
      <w:pPr>
        <w:pStyle w:val="154"/>
        <w:framePr w:h="584" w:hRule="exact" w:hSpace="181" w:vSpace="181" w:wrap="around" w:y="15027"/>
        <w:rPr>
          <w:rFonts w:hint="eastAsia" w:hAnsi="黑体"/>
        </w:rPr>
      </w:pPr>
      <w:r>
        <w:rPr>
          <w:rFonts w:hAnsi="黑体"/>
          <w:w w:val="100"/>
          <w:sz w:val="28"/>
        </w:rPr>
        <w:fldChar w:fldCharType="begin">
          <w:ffData>
            <w:name w:val="fm"/>
            <w:enabled/>
            <w:calcOnExit w:val="0"/>
            <w:textInput>
              <w:default w:val="中华人民共和国农业农村部"/>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中华人民共和国农业农村部</w:t>
      </w:r>
      <w:r>
        <w:rPr>
          <w:rFonts w:hAnsi="黑体"/>
          <w:w w:val="100"/>
          <w:sz w:val="28"/>
        </w:rPr>
        <w:fldChar w:fldCharType="end"/>
      </w:r>
      <w:bookmarkEnd w:id="20"/>
      <w:r>
        <w:rPr>
          <w:rFonts w:ascii="Times New Roman"/>
          <w:w w:val="100"/>
          <w:sz w:val="28"/>
          <w:szCs w:val="28"/>
        </w:rPr>
        <w:t>  </w:t>
      </w:r>
      <w:r>
        <w:rPr>
          <w:rStyle w:val="232"/>
          <w:rFonts w:hint="eastAsia" w:hAnsi="黑体"/>
          <w:position w:val="0"/>
        </w:rPr>
        <w:t>发</w:t>
      </w:r>
      <w:r>
        <w:rPr>
          <w:rStyle w:val="232"/>
          <w:rFonts w:hint="eastAsia" w:hAnsi="黑体"/>
          <w:spacing w:val="0"/>
          <w:position w:val="0"/>
        </w:rPr>
        <w:t>布</w:t>
      </w:r>
    </w:p>
    <w:p w14:paraId="6364CE1E">
      <w:pPr>
        <w:rPr>
          <w:rFonts w:hint="eastAsia" w:ascii="宋体" w:hAnsi="宋体"/>
          <w:sz w:val="28"/>
          <w:szCs w:val="28"/>
        </w:rPr>
        <w:sectPr>
          <w:headerReference r:id="rId6" w:type="first"/>
          <w:footerReference r:id="rId9" w:type="first"/>
          <w:headerReference r:id="rId5" w:type="default"/>
          <w:footerReference r:id="rId7" w:type="default"/>
          <w:footerReference r:id="rId8" w:type="even"/>
          <w:type w:val="continuous"/>
          <w:pgSz w:w="11906" w:h="16838"/>
          <w:pgMar w:top="-338" w:right="1134" w:bottom="1021" w:left="1134" w:header="0" w:footer="0" w:gutter="284"/>
          <w:pgBorders>
            <w:top w:val="none" w:sz="0" w:space="0"/>
            <w:left w:val="none" w:sz="0" w:space="0"/>
            <w:bottom w:val="none" w:sz="0" w:space="0"/>
            <w:right w:val="none" w:sz="0" w:space="0"/>
          </w:pgBorders>
          <w:pgNumType w:fmt="decimal"/>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2D444C1C">
      <w:pPr>
        <w:pStyle w:val="94"/>
        <w:spacing w:after="468"/>
      </w:pPr>
      <w:bookmarkStart w:id="21" w:name="BookMark1"/>
      <w:r>
        <w:rPr>
          <w:rFonts w:hint="eastAsia"/>
          <w:spacing w:val="320"/>
        </w:rPr>
        <w:t>目</w:t>
      </w:r>
      <w:r>
        <w:rPr>
          <w:rFonts w:hint="eastAsia"/>
        </w:rPr>
        <w:t>次</w:t>
      </w:r>
    </w:p>
    <w:p w14:paraId="1F967BE1">
      <w:pPr>
        <w:pStyle w:val="20"/>
        <w:tabs>
          <w:tab w:val="right" w:leader="dot" w:pos="9354"/>
        </w:tabs>
        <w:rPr>
          <w:rFonts w:hint="eastAsia" w:ascii="宋体" w:hAnsi="宋体" w:eastAsia="宋体" w:cs="宋体"/>
        </w:rPr>
      </w:pPr>
      <w:r>
        <w:rPr>
          <w:rFonts w:hint="eastAsia" w:hAnsi="宋体" w:cs="宋体"/>
        </w:rPr>
        <w:fldChar w:fldCharType="begin"/>
      </w:r>
      <w:r>
        <w:rPr>
          <w:rFonts w:hint="eastAsia" w:hAnsi="宋体" w:cs="宋体"/>
        </w:rPr>
        <w:instrText xml:space="preserve"> TOC \o "1-1" \h \t "标准文件_一级条标题,2,标准文件_二级条标题,3,标准文件_附录一级条标题,2,标准文件_附录二级条标题,3," </w:instrText>
      </w:r>
      <w:r>
        <w:rPr>
          <w:rFonts w:hint="eastAsia" w:hAnsi="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_Toc10469 </w:instrText>
      </w:r>
      <w:r>
        <w:rPr>
          <w:rFonts w:hint="eastAsia" w:ascii="宋体" w:hAnsi="宋体" w:eastAsia="宋体" w:cs="宋体"/>
        </w:rPr>
        <w:fldChar w:fldCharType="separate"/>
      </w:r>
      <w:r>
        <w:rPr>
          <w:rFonts w:hint="eastAsia" w:ascii="宋体" w:hAnsi="宋体" w:eastAsia="宋体" w:cs="宋体"/>
          <w:spacing w:val="320"/>
        </w:rPr>
        <w:t>前</w:t>
      </w:r>
      <w:r>
        <w:rPr>
          <w:rFonts w:hint="eastAsia" w:ascii="宋体" w:hAnsi="宋体" w:eastAsia="宋体" w:cs="宋体"/>
        </w:rPr>
        <w:t>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_Toc10469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304470B3">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_Toc8029 </w:instrText>
      </w:r>
      <w:r>
        <w:rPr>
          <w:rFonts w:hint="eastAsia" w:ascii="宋体" w:hAnsi="宋体" w:eastAsia="宋体" w:cs="宋体"/>
        </w:rPr>
        <w:fldChar w:fldCharType="separate"/>
      </w:r>
      <w:r>
        <w:rPr>
          <w:rFonts w:hint="eastAsia" w:ascii="宋体" w:hAnsi="宋体" w:eastAsia="宋体" w:cs="宋体"/>
          <w:i w:val="0"/>
          <w:szCs w:val="21"/>
        </w:rPr>
        <w:t xml:space="preserve">1 </w:t>
      </w:r>
      <w:r>
        <w:rPr>
          <w:rFonts w:hint="eastAsia" w:ascii="宋体" w:hAnsi="宋体" w:eastAsia="宋体" w:cs="宋体"/>
          <w:szCs w:val="21"/>
          <w:lang w:val="en-US" w:eastAsia="zh-CN"/>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_Toc8029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4E84F285">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_Toc109 </w:instrText>
      </w:r>
      <w:r>
        <w:rPr>
          <w:rFonts w:hint="eastAsia" w:ascii="宋体" w:hAnsi="宋体" w:eastAsia="宋体" w:cs="宋体"/>
        </w:rPr>
        <w:fldChar w:fldCharType="separate"/>
      </w:r>
      <w:r>
        <w:rPr>
          <w:rFonts w:hint="eastAsia" w:ascii="宋体" w:hAnsi="宋体" w:eastAsia="宋体" w:cs="宋体"/>
          <w:i w:val="0"/>
        </w:rPr>
        <w:t xml:space="preserve">2 </w:t>
      </w:r>
      <w:r>
        <w:rPr>
          <w:rFonts w:hint="eastAsia" w:ascii="宋体" w:hAnsi="宋体" w:eastAsia="宋体" w:cs="宋体"/>
          <w:szCs w:val="21"/>
        </w:rPr>
        <w:t>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_Toc109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2CD77E43">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_Toc17283 </w:instrText>
      </w:r>
      <w:r>
        <w:rPr>
          <w:rFonts w:hint="eastAsia" w:ascii="宋体" w:hAnsi="宋体" w:eastAsia="宋体" w:cs="宋体"/>
        </w:rPr>
        <w:fldChar w:fldCharType="separate"/>
      </w:r>
      <w:r>
        <w:rPr>
          <w:rFonts w:hint="eastAsia" w:ascii="宋体" w:hAnsi="宋体" w:eastAsia="宋体" w:cs="宋体"/>
          <w:i w:val="0"/>
        </w:rPr>
        <w:t xml:space="preserve">3 </w:t>
      </w:r>
      <w:r>
        <w:rPr>
          <w:rFonts w:hint="eastAsia" w:ascii="宋体" w:hAnsi="宋体" w:eastAsia="宋体" w:cs="宋体"/>
          <w:szCs w:val="21"/>
          <w:lang w:val="en-US" w:eastAsia="zh-CN" w:bidi="ar-SA"/>
        </w:rPr>
        <w:t>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_Toc17283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40146611">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_Toc27747 </w:instrText>
      </w:r>
      <w:r>
        <w:rPr>
          <w:rFonts w:hint="eastAsia" w:ascii="宋体" w:hAnsi="宋体" w:eastAsia="宋体" w:cs="宋体"/>
        </w:rPr>
        <w:fldChar w:fldCharType="separate"/>
      </w:r>
      <w:r>
        <w:rPr>
          <w:rFonts w:hint="eastAsia" w:ascii="宋体" w:hAnsi="宋体" w:eastAsia="宋体" w:cs="宋体"/>
          <w:i w:val="0"/>
          <w:szCs w:val="21"/>
          <w:lang w:val="en-US" w:eastAsia="zh-CN" w:bidi="ar-SA"/>
        </w:rPr>
        <w:t xml:space="preserve">4 </w:t>
      </w:r>
      <w:r>
        <w:rPr>
          <w:rFonts w:hint="eastAsia" w:ascii="宋体" w:hAnsi="宋体" w:eastAsia="宋体" w:cs="宋体"/>
          <w:szCs w:val="21"/>
          <w:lang w:val="en-US" w:eastAsia="zh-CN" w:bidi="ar-SA"/>
        </w:rPr>
        <w:t>基本原则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_Toc27747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AD3462B">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_Toc27787 </w:instrText>
      </w:r>
      <w:r>
        <w:rPr>
          <w:rFonts w:hint="eastAsia" w:ascii="宋体" w:hAnsi="宋体" w:eastAsia="宋体" w:cs="宋体"/>
        </w:rPr>
        <w:fldChar w:fldCharType="separate"/>
      </w:r>
      <w:r>
        <w:rPr>
          <w:rFonts w:hint="eastAsia" w:ascii="宋体" w:hAnsi="宋体" w:eastAsia="宋体" w:cs="宋体"/>
          <w:i w:val="0"/>
          <w:szCs w:val="21"/>
          <w:lang w:val="en-US" w:eastAsia="zh-CN" w:bidi="ar-SA"/>
        </w:rPr>
        <w:t xml:space="preserve">5 </w:t>
      </w:r>
      <w:r>
        <w:rPr>
          <w:rFonts w:hint="eastAsia" w:ascii="宋体" w:hAnsi="宋体" w:eastAsia="宋体" w:cs="宋体"/>
          <w:szCs w:val="21"/>
          <w:lang w:val="en-US" w:eastAsia="zh-CN" w:bidi="ar-SA"/>
        </w:rPr>
        <w:t>数据分类方法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_Toc27787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322FE2C2">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_Toc18473 </w:instrText>
      </w:r>
      <w:r>
        <w:rPr>
          <w:rFonts w:hint="eastAsia" w:ascii="宋体" w:hAnsi="宋体" w:eastAsia="宋体" w:cs="宋体"/>
        </w:rPr>
        <w:fldChar w:fldCharType="separate"/>
      </w:r>
      <w:r>
        <w:rPr>
          <w:rFonts w:hint="eastAsia" w:ascii="宋体" w:hAnsi="宋体" w:eastAsia="宋体" w:cs="宋体"/>
          <w:i w:val="0"/>
          <w:szCs w:val="21"/>
          <w:lang w:val="en-US" w:eastAsia="zh-CN" w:bidi="ar-SA"/>
        </w:rPr>
        <w:t xml:space="preserve">6 </w:t>
      </w:r>
      <w:r>
        <w:rPr>
          <w:rFonts w:hint="eastAsia" w:ascii="宋体" w:hAnsi="宋体" w:eastAsia="宋体" w:cs="宋体"/>
          <w:szCs w:val="21"/>
          <w:lang w:val="en-US" w:eastAsia="zh-CN" w:bidi="ar-SA"/>
        </w:rPr>
        <w:t>数据分级规则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_Toc18473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51206C9C">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_Toc31675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 </w:t>
      </w:r>
      <w:r>
        <w:rPr>
          <w:rFonts w:hint="eastAsia" w:ascii="宋体" w:hAnsi="宋体" w:eastAsia="宋体" w:cs="宋体"/>
          <w:szCs w:val="21"/>
          <w:lang w:val="en-US" w:eastAsia="zh-CN"/>
        </w:rPr>
        <w:t>数据分级要素</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_Toc31675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78F7539A">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_Toc15796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6.2 </w:t>
      </w:r>
      <w:r>
        <w:rPr>
          <w:rFonts w:hint="eastAsia" w:ascii="宋体" w:hAnsi="宋体" w:eastAsia="宋体" w:cs="宋体"/>
          <w:szCs w:val="21"/>
          <w:lang w:val="en-US" w:eastAsia="zh-CN"/>
        </w:rPr>
        <w:t>数据影响对象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_Toc15796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7BD2EEA4">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_Toc4591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6.3 </w:t>
      </w:r>
      <w:r>
        <w:rPr>
          <w:rFonts w:hint="eastAsia" w:ascii="宋体" w:hAnsi="宋体" w:eastAsia="宋体" w:cs="宋体"/>
          <w:szCs w:val="21"/>
          <w:lang w:val="en-US" w:eastAsia="zh-CN"/>
        </w:rPr>
        <w:t>数据影响程度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_Toc4591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05576170">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_Toc30270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6.4 </w:t>
      </w:r>
      <w:r>
        <w:rPr>
          <w:rFonts w:hint="eastAsia" w:ascii="宋体" w:hAnsi="宋体" w:eastAsia="宋体" w:cs="宋体"/>
          <w:szCs w:val="21"/>
          <w:lang w:val="en-US" w:eastAsia="zh-CN"/>
        </w:rPr>
        <w:t>级别确定规则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_Toc30270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53D77BC4">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_Toc22526 </w:instrText>
      </w:r>
      <w:r>
        <w:rPr>
          <w:rFonts w:hint="eastAsia" w:ascii="宋体" w:hAnsi="宋体" w:eastAsia="宋体" w:cs="宋体"/>
        </w:rPr>
        <w:fldChar w:fldCharType="separate"/>
      </w:r>
      <w:r>
        <w:rPr>
          <w:rFonts w:hint="eastAsia" w:ascii="宋体" w:hAnsi="宋体" w:eastAsia="宋体" w:cs="宋体"/>
          <w:i w:val="0"/>
          <w:szCs w:val="21"/>
          <w:lang w:val="en-US" w:eastAsia="zh-CN"/>
        </w:rPr>
        <w:t xml:space="preserve">7 </w:t>
      </w:r>
      <w:r>
        <w:rPr>
          <w:rFonts w:hint="eastAsia" w:ascii="宋体" w:hAnsi="宋体" w:eastAsia="宋体" w:cs="宋体"/>
          <w:szCs w:val="21"/>
          <w:lang w:val="en-US" w:eastAsia="zh-CN"/>
        </w:rPr>
        <w:t>分类分级实施流程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_Toc22526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227B231C">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_Toc12709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7.1 </w:t>
      </w:r>
      <w:r>
        <w:rPr>
          <w:rFonts w:hint="eastAsia" w:ascii="宋体" w:hAnsi="宋体" w:eastAsia="宋体" w:cs="宋体"/>
        </w:rPr>
        <w:t>总体流程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_Toc12709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3D5B7476">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_Toc26413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7.2 </w:t>
      </w:r>
      <w:r>
        <w:rPr>
          <w:rFonts w:hint="eastAsia" w:ascii="宋体" w:hAnsi="宋体" w:eastAsia="宋体" w:cs="宋体"/>
          <w:szCs w:val="21"/>
          <w:lang w:val="en-US" w:eastAsia="zh-CN"/>
        </w:rPr>
        <w:t>数据资源梳理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_Toc26413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00CEBB0A">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_Toc396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7.3 </w:t>
      </w:r>
      <w:r>
        <w:rPr>
          <w:rFonts w:hint="eastAsia" w:ascii="宋体" w:hAnsi="宋体" w:eastAsia="宋体" w:cs="宋体"/>
        </w:rPr>
        <w:t>数据分类分级判定</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_Toc396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6417D0AA">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_Toc14906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7.4 </w:t>
      </w:r>
      <w:r>
        <w:rPr>
          <w:rFonts w:hint="eastAsia" w:ascii="宋体" w:hAnsi="宋体" w:eastAsia="宋体" w:cs="宋体"/>
        </w:rPr>
        <w:t>数据分类分级评审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_Toc14906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5FF4AE4A">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_Toc3771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7.5 </w:t>
      </w:r>
      <w:r>
        <w:rPr>
          <w:rFonts w:hint="eastAsia" w:ascii="宋体" w:hAnsi="宋体" w:eastAsia="宋体" w:cs="宋体"/>
        </w:rPr>
        <w:t>数据分类分级实施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_Toc3771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2148A2E6">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_Toc5067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7.6 </w:t>
      </w:r>
      <w:r>
        <w:rPr>
          <w:rFonts w:hint="eastAsia" w:ascii="宋体" w:hAnsi="宋体" w:eastAsia="宋体" w:cs="宋体"/>
        </w:rPr>
        <w:t>数据分类分级核查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_Toc5067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226F68BD">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_Toc16979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7.7 </w:t>
      </w:r>
      <w:r>
        <w:rPr>
          <w:rFonts w:hint="eastAsia" w:ascii="宋体" w:hAnsi="宋体" w:eastAsia="宋体" w:cs="宋体"/>
        </w:rPr>
        <w:t>结果动态更新管理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_Toc16979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53D7F280">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_Toc27969 </w:instrText>
      </w:r>
      <w:r>
        <w:rPr>
          <w:rFonts w:hint="eastAsia" w:ascii="宋体" w:hAnsi="宋体" w:eastAsia="宋体" w:cs="宋体"/>
        </w:rPr>
        <w:fldChar w:fldCharType="separate"/>
      </w:r>
      <w:r>
        <w:rPr>
          <w:rFonts w:hint="eastAsia" w:hAnsi="宋体" w:eastAsia="宋体" w:cs="宋体"/>
          <w:bCs/>
          <w:spacing w:val="100"/>
          <w:lang w:val="en-US" w:eastAsia="zh-CN"/>
        </w:rPr>
        <w:t>附录A（规范性）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_Toc27969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59DB36A8">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_Toc14802 </w:instrText>
      </w:r>
      <w:r>
        <w:rPr>
          <w:rFonts w:hint="eastAsia" w:ascii="宋体" w:hAnsi="宋体" w:eastAsia="宋体" w:cs="宋体"/>
        </w:rPr>
        <w:fldChar w:fldCharType="separate"/>
      </w:r>
      <w:r>
        <w:rPr>
          <w:rFonts w:hint="eastAsia" w:hAnsi="宋体" w:eastAsia="宋体" w:cs="宋体"/>
          <w:bCs/>
          <w:spacing w:val="100"/>
          <w:lang w:val="en-US" w:eastAsia="zh-CN"/>
        </w:rPr>
        <w:t>附录B（资料性）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_Toc14802 \h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r>
        <w:rPr>
          <w:rFonts w:hint="eastAsia" w:ascii="宋体" w:hAnsi="宋体" w:eastAsia="宋体" w:cs="宋体"/>
        </w:rPr>
        <w:fldChar w:fldCharType="end"/>
      </w:r>
    </w:p>
    <w:p w14:paraId="7683C525">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_Toc30166 </w:instrText>
      </w:r>
      <w:r>
        <w:rPr>
          <w:rFonts w:hint="eastAsia" w:ascii="宋体" w:hAnsi="宋体" w:eastAsia="宋体" w:cs="宋体"/>
        </w:rPr>
        <w:fldChar w:fldCharType="separate"/>
      </w:r>
      <w:r>
        <w:rPr>
          <w:rFonts w:hint="eastAsia" w:hAnsi="宋体" w:eastAsia="宋体" w:cs="宋体"/>
          <w:bCs/>
          <w:spacing w:val="100"/>
          <w:lang w:val="en-US" w:eastAsia="zh-CN"/>
        </w:rPr>
        <w:t>附录C（资料性）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_Toc30166 \h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r>
        <w:rPr>
          <w:rFonts w:hint="eastAsia" w:ascii="宋体" w:hAnsi="宋体" w:eastAsia="宋体" w:cs="宋体"/>
        </w:rPr>
        <w:fldChar w:fldCharType="end"/>
      </w:r>
    </w:p>
    <w:p w14:paraId="3AACB9D3">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_Toc7116 </w:instrText>
      </w:r>
      <w:r>
        <w:rPr>
          <w:rFonts w:hint="eastAsia" w:ascii="宋体" w:hAnsi="宋体" w:eastAsia="宋体" w:cs="宋体"/>
        </w:rPr>
        <w:fldChar w:fldCharType="separate"/>
      </w:r>
      <w:r>
        <w:rPr>
          <w:rFonts w:hint="eastAsia" w:hAnsi="宋体" w:eastAsia="宋体" w:cs="宋体"/>
          <w:bCs/>
          <w:spacing w:val="100"/>
          <w:lang w:val="en-US" w:eastAsia="zh-CN"/>
        </w:rPr>
        <w:t>附录D（资料性）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_Toc7116 \h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r>
        <w:rPr>
          <w:rFonts w:hint="eastAsia" w:ascii="宋体" w:hAnsi="宋体" w:eastAsia="宋体" w:cs="宋体"/>
        </w:rPr>
        <w:fldChar w:fldCharType="end"/>
      </w:r>
    </w:p>
    <w:p w14:paraId="71D32511">
      <w:pPr>
        <w:pStyle w:val="20"/>
        <w:tabs>
          <w:tab w:val="right" w:leader="dot" w:pos="9354"/>
        </w:tabs>
      </w:pPr>
      <w:r>
        <w:rPr>
          <w:rFonts w:hint="eastAsia" w:ascii="宋体" w:hAnsi="宋体" w:eastAsia="宋体" w:cs="宋体"/>
        </w:rPr>
        <w:fldChar w:fldCharType="begin"/>
      </w:r>
      <w:r>
        <w:rPr>
          <w:rFonts w:hint="eastAsia" w:ascii="宋体" w:hAnsi="宋体" w:eastAsia="宋体" w:cs="宋体"/>
        </w:rPr>
        <w:instrText xml:space="preserve"> HYPERLINK \l _Toc12964 </w:instrText>
      </w:r>
      <w:r>
        <w:rPr>
          <w:rFonts w:hint="eastAsia" w:ascii="宋体" w:hAnsi="宋体" w:eastAsia="宋体" w:cs="宋体"/>
        </w:rPr>
        <w:fldChar w:fldCharType="separate"/>
      </w:r>
      <w:r>
        <w:rPr>
          <w:rFonts w:hint="eastAsia" w:hAnsi="宋体" w:cs="宋体"/>
          <w:spacing w:val="105"/>
        </w:rPr>
        <w:t>参考文献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_Toc12964 \h </w:instrText>
      </w:r>
      <w:r>
        <w:rPr>
          <w:rFonts w:hint="eastAsia" w:ascii="宋体" w:hAnsi="宋体" w:eastAsia="宋体" w:cs="宋体"/>
        </w:rPr>
        <w:fldChar w:fldCharType="separate"/>
      </w:r>
      <w:r>
        <w:rPr>
          <w:rFonts w:hint="eastAsia" w:ascii="宋体" w:hAnsi="宋体" w:eastAsia="宋体" w:cs="宋体"/>
        </w:rPr>
        <w:t>28</w:t>
      </w:r>
      <w:r>
        <w:rPr>
          <w:rFonts w:hint="eastAsia" w:ascii="宋体" w:hAnsi="宋体" w:eastAsia="宋体" w:cs="宋体"/>
        </w:rPr>
        <w:fldChar w:fldCharType="end"/>
      </w:r>
      <w:r>
        <w:rPr>
          <w:rFonts w:hint="eastAsia" w:ascii="宋体" w:hAnsi="宋体" w:eastAsia="宋体" w:cs="宋体"/>
        </w:rPr>
        <w:fldChar w:fldCharType="end"/>
      </w:r>
    </w:p>
    <w:p w14:paraId="05585F7F">
      <w:pPr>
        <w:pStyle w:val="94"/>
        <w:spacing w:after="468"/>
        <w:sectPr>
          <w:headerReference r:id="rId10" w:type="default"/>
          <w:footerReference r:id="rId12" w:type="default"/>
          <w:headerReference r:id="rId11" w:type="even"/>
          <w:pgSz w:w="11906" w:h="16838"/>
          <w:pgMar w:top="1871" w:right="1134" w:bottom="1134" w:left="1134" w:header="1418" w:footer="1134" w:gutter="284"/>
          <w:pgBorders>
            <w:top w:val="none" w:sz="0" w:space="0"/>
            <w:left w:val="none" w:sz="0" w:space="0"/>
            <w:bottom w:val="none" w:sz="0" w:space="0"/>
            <w:right w:val="none" w:sz="0" w:space="0"/>
          </w:pgBorders>
          <w:pgNumType w:fmt="decimal" w:start="1"/>
          <w:cols w:space="425" w:num="1"/>
          <w:formProt w:val="0"/>
          <w:docGrid w:type="lines" w:linePitch="312" w:charSpace="0"/>
        </w:sectPr>
      </w:pPr>
      <w:r>
        <w:rPr>
          <w:rFonts w:hint="eastAsia" w:ascii="宋体" w:hAnsi="宋体" w:eastAsia="宋体" w:cs="宋体"/>
        </w:rPr>
        <w:fldChar w:fldCharType="end"/>
      </w:r>
    </w:p>
    <w:bookmarkEnd w:id="21"/>
    <w:p w14:paraId="4D27FE5C">
      <w:pPr>
        <w:pStyle w:val="92"/>
        <w:spacing w:after="468"/>
      </w:pPr>
      <w:bookmarkStart w:id="22" w:name="_Toc151072733"/>
      <w:bookmarkStart w:id="23" w:name="_Toc2623"/>
      <w:bookmarkStart w:id="24" w:name="_Toc31361"/>
      <w:bookmarkStart w:id="25" w:name="_Toc10469"/>
      <w:bookmarkStart w:id="26" w:name="_Toc17228"/>
      <w:bookmarkStart w:id="27" w:name="_Toc177246409"/>
      <w:bookmarkStart w:id="28" w:name="BookMark2"/>
      <w:r>
        <w:rPr>
          <w:spacing w:val="320"/>
        </w:rPr>
        <w:t>前</w:t>
      </w:r>
      <w:r>
        <w:t>言</w:t>
      </w:r>
      <w:bookmarkEnd w:id="22"/>
      <w:bookmarkEnd w:id="23"/>
      <w:bookmarkEnd w:id="24"/>
      <w:bookmarkEnd w:id="25"/>
      <w:bookmarkEnd w:id="26"/>
      <w:bookmarkEnd w:id="27"/>
    </w:p>
    <w:p w14:paraId="695CC51D">
      <w:pPr>
        <w:pStyle w:val="59"/>
        <w:ind w:firstLine="420"/>
      </w:pPr>
      <w:r>
        <w:rPr>
          <w:rFonts w:hint="eastAsia" w:ascii="宋体" w:hAnsi="Times New Roman" w:eastAsia="宋体" w:cs="Times New Roman"/>
          <w:sz w:val="21"/>
          <w:szCs w:val="21"/>
          <w:lang w:val="en-US" w:eastAsia="zh-CN" w:bidi="ar-SA"/>
        </w:rPr>
        <w:t>本文件按照GB/T 1.1—2020《标准化工作导则  第1部分：标准化文件的结构和起草规则》的规定起草。</w:t>
      </w:r>
    </w:p>
    <w:p w14:paraId="1134E986">
      <w:pPr>
        <w:pStyle w:val="59"/>
      </w:pPr>
      <w:r>
        <w:rPr>
          <w:rFonts w:hint="eastAsia" w:ascii="宋体" w:hAnsi="Times New Roman" w:eastAsia="宋体" w:cs="Times New Roman"/>
          <w:sz w:val="21"/>
          <w:szCs w:val="21"/>
          <w:lang w:val="en-US" w:eastAsia="zh-CN" w:bidi="ar-SA"/>
        </w:rPr>
        <w:t>请注意本文件的某些内容可能涉及专利。本文件的发布机构不承担识别专利的责任。</w:t>
      </w:r>
    </w:p>
    <w:p w14:paraId="23DAE2B0">
      <w:pPr>
        <w:pStyle w:val="59"/>
        <w:ind w:firstLine="420"/>
      </w:pPr>
      <w:r>
        <w:rPr>
          <w:rFonts w:hint="eastAsia" w:ascii="宋体" w:hAnsi="Times New Roman" w:eastAsia="宋体" w:cs="Times New Roman"/>
          <w:sz w:val="21"/>
          <w:szCs w:val="21"/>
          <w:lang w:val="en-US" w:eastAsia="zh-CN" w:bidi="ar-SA"/>
        </w:rPr>
        <w:t>本文件由农业农村部市场与信息化司提出。</w:t>
      </w:r>
    </w:p>
    <w:p w14:paraId="5A0548CD">
      <w:pPr>
        <w:pStyle w:val="59"/>
        <w:ind w:firstLine="420"/>
      </w:pPr>
      <w:r>
        <w:rPr>
          <w:rFonts w:hint="eastAsia" w:ascii="宋体" w:hAnsi="Times New Roman" w:eastAsia="宋体" w:cs="Times New Roman"/>
          <w:sz w:val="21"/>
          <w:szCs w:val="21"/>
          <w:lang w:val="en-US" w:eastAsia="zh-CN" w:bidi="ar-SA"/>
        </w:rPr>
        <w:t>本文件由农业农村部数据标准化技术委员会归口。</w:t>
      </w:r>
    </w:p>
    <w:p w14:paraId="7C658712">
      <w:pPr>
        <w:pStyle w:val="59"/>
        <w:ind w:firstLine="420"/>
      </w:pPr>
      <w:r>
        <w:rPr>
          <w:rFonts w:hint="eastAsia" w:ascii="宋体" w:hAnsi="Times New Roman" w:eastAsia="宋体" w:cs="Times New Roman"/>
          <w:sz w:val="21"/>
          <w:szCs w:val="21"/>
          <w:lang w:val="en-US" w:eastAsia="zh-CN" w:bidi="ar-SA"/>
        </w:rPr>
        <w:t>本文件起草单位：农业农村部大数据发展中心、太极计算机股份有限公司、中国电子技术标准化研究院、农业农村部农业机械化总站、全国畜牧总站、中国农垦经济发展中心、农业农村部乡村振兴监测中心、中国科学院地理科学与资源研究所、中国农业科学院作物科学研究所、中国农业科学院农业资源与农业区划研究所、中国农业科学院农业信息研究所、中国水产科学研究院渔业工程研究所、北京市农林科学院信息技术研究中心、航天信息股份有限公司研究院、中国电子系统技术有限公司</w:t>
      </w:r>
    </w:p>
    <w:p w14:paraId="3EB387A4">
      <w:pPr>
        <w:pStyle w:val="59"/>
        <w:ind w:firstLine="420"/>
      </w:pPr>
      <w:r>
        <w:rPr>
          <w:rFonts w:hint="eastAsia" w:ascii="宋体" w:hAnsi="Times New Roman" w:eastAsia="宋体" w:cs="Times New Roman"/>
          <w:sz w:val="21"/>
          <w:szCs w:val="21"/>
          <w:lang w:val="en-US" w:eastAsia="zh-CN" w:bidi="ar-SA"/>
        </w:rPr>
        <w:t>本文件主要起草人：郑珂、哈晓琳、李明宇、张传升、李迎顺、钱建平、张建光、刘杰、崔运鹏、刘娟、辛霞、李苗、陈谦、陈鹏飞、朱勇、胡颖、李海东、王开义、康婷婷、陈丽、王婷、孙丽、张文馨、杨硕、佴士勇</w:t>
      </w:r>
      <w:r>
        <w:rPr>
          <w:rFonts w:hint="eastAsia" w:cs="Times New Roman"/>
          <w:sz w:val="21"/>
          <w:szCs w:val="21"/>
          <w:lang w:val="en-US" w:eastAsia="zh-CN" w:bidi="ar-SA"/>
        </w:rPr>
        <w:t>。</w:t>
      </w:r>
    </w:p>
    <w:p w14:paraId="44170A78">
      <w:pPr>
        <w:pStyle w:val="59"/>
        <w:ind w:firstLine="420"/>
      </w:pPr>
    </w:p>
    <w:p w14:paraId="4760168F">
      <w:pPr>
        <w:pStyle w:val="59"/>
        <w:ind w:firstLine="420"/>
        <w:sectPr>
          <w:pgSz w:w="11906" w:h="16838"/>
          <w:pgMar w:top="1871" w:right="1134" w:bottom="1134" w:left="1134" w:header="1418" w:footer="1134" w:gutter="284"/>
          <w:pgBorders>
            <w:top w:val="none" w:sz="0" w:space="0"/>
            <w:left w:val="none" w:sz="0" w:space="0"/>
            <w:bottom w:val="none" w:sz="0" w:space="0"/>
            <w:right w:val="none" w:sz="0" w:space="0"/>
          </w:pgBorders>
          <w:pgNumType w:fmt="decimal"/>
          <w:cols w:space="425" w:num="1"/>
          <w:formProt w:val="0"/>
          <w:docGrid w:type="lines" w:linePitch="312" w:charSpace="0"/>
        </w:sectPr>
      </w:pPr>
    </w:p>
    <w:bookmarkEnd w:id="28"/>
    <w:p w14:paraId="2840A5FF">
      <w:pPr>
        <w:spacing w:line="20" w:lineRule="exact"/>
        <w:jc w:val="center"/>
        <w:rPr>
          <w:rFonts w:hint="eastAsia" w:ascii="黑体" w:hAnsi="黑体" w:eastAsia="黑体"/>
          <w:sz w:val="32"/>
          <w:szCs w:val="32"/>
        </w:rPr>
      </w:pPr>
      <w:bookmarkStart w:id="29" w:name="BookMark4"/>
    </w:p>
    <w:p w14:paraId="532CE36E">
      <w:pPr>
        <w:spacing w:line="20" w:lineRule="exact"/>
        <w:jc w:val="center"/>
        <w:rPr>
          <w:rFonts w:hint="eastAsia" w:ascii="黑体" w:hAnsi="黑体" w:eastAsia="黑体"/>
          <w:sz w:val="32"/>
          <w:szCs w:val="32"/>
        </w:rPr>
      </w:pPr>
    </w:p>
    <w:p w14:paraId="7C1DCAD9">
      <w:pPr>
        <w:pStyle w:val="180"/>
        <w:spacing w:before="567" w:beforeLines="182" w:after="686" w:afterLines="220"/>
        <w:rPr>
          <w:rFonts w:hint="eastAsia"/>
        </w:rPr>
      </w:pPr>
      <w:bookmarkStart w:id="30" w:name="NEW_STAND_NAME"/>
      <w:r>
        <w:rPr>
          <w:rFonts w:hint="eastAsia"/>
        </w:rPr>
        <w:t>农业农村数据分类分级指南</w:t>
      </w:r>
    </w:p>
    <w:bookmarkEnd w:id="30"/>
    <w:p w14:paraId="1388B41D">
      <w:pPr>
        <w:pStyle w:val="107"/>
        <w:rPr>
          <w:rFonts w:hint="eastAsia" w:ascii="黑体" w:hAnsi="Times New Roman" w:eastAsia="黑体" w:cs="Times New Roman"/>
          <w:sz w:val="21"/>
          <w:szCs w:val="21"/>
        </w:rPr>
      </w:pPr>
      <w:bookmarkStart w:id="31" w:name="_Toc17233325"/>
      <w:bookmarkStart w:id="32" w:name="_Toc26718930"/>
      <w:bookmarkStart w:id="33" w:name="_Toc20319"/>
      <w:bookmarkStart w:id="34" w:name="_Toc26648465"/>
      <w:bookmarkStart w:id="35" w:name="_Toc420577674"/>
      <w:bookmarkStart w:id="36" w:name="_Toc20715"/>
      <w:bookmarkStart w:id="37" w:name="_Toc17233333"/>
      <w:bookmarkStart w:id="38" w:name="_Toc24884211"/>
      <w:bookmarkStart w:id="39" w:name="_Toc26986771"/>
      <w:bookmarkStart w:id="40" w:name="_Toc20318"/>
      <w:bookmarkStart w:id="41" w:name="_Toc26986530"/>
      <w:bookmarkStart w:id="42" w:name="_Toc8029"/>
      <w:bookmarkStart w:id="43" w:name="_Toc24884218"/>
      <w:r>
        <w:rPr>
          <w:rFonts w:hint="eastAsia" w:ascii="黑体" w:hAnsi="Times New Roman" w:eastAsia="黑体" w:cs="Times New Roman"/>
          <w:sz w:val="21"/>
          <w:szCs w:val="21"/>
          <w:lang w:val="en-US" w:eastAsia="zh-CN"/>
        </w:rPr>
        <w:t>范围</w:t>
      </w:r>
      <w:bookmarkEnd w:id="31"/>
      <w:bookmarkEnd w:id="32"/>
      <w:bookmarkEnd w:id="33"/>
      <w:bookmarkEnd w:id="34"/>
      <w:bookmarkEnd w:id="35"/>
      <w:bookmarkEnd w:id="36"/>
      <w:bookmarkEnd w:id="37"/>
      <w:bookmarkEnd w:id="38"/>
      <w:bookmarkEnd w:id="39"/>
      <w:bookmarkEnd w:id="40"/>
      <w:bookmarkEnd w:id="41"/>
      <w:bookmarkEnd w:id="42"/>
      <w:bookmarkEnd w:id="43"/>
    </w:p>
    <w:p w14:paraId="7071C0A3">
      <w:pPr>
        <w:pStyle w:val="59"/>
        <w:rPr>
          <w:rFonts w:hint="eastAsia"/>
        </w:rPr>
      </w:pPr>
      <w:bookmarkStart w:id="44" w:name="_Toc17233326"/>
      <w:bookmarkStart w:id="45" w:name="_Toc26648466"/>
      <w:bookmarkStart w:id="46" w:name="_Toc17233334"/>
      <w:bookmarkStart w:id="47" w:name="_Toc24884219"/>
      <w:bookmarkStart w:id="48" w:name="_Toc24884212"/>
      <w:r>
        <w:rPr>
          <w:rFonts w:hint="eastAsia" w:ascii="宋体" w:hAnsi="Times New Roman" w:eastAsia="宋体" w:cs="Times New Roman"/>
          <w:sz w:val="21"/>
          <w:szCs w:val="21"/>
        </w:rPr>
        <w:t>本文件</w:t>
      </w:r>
      <w:r>
        <w:rPr>
          <w:rFonts w:hint="eastAsia" w:cs="Times New Roman"/>
          <w:sz w:val="21"/>
          <w:szCs w:val="21"/>
          <w:lang w:val="en-US" w:eastAsia="zh-CN"/>
        </w:rPr>
        <w:t>提供</w:t>
      </w:r>
      <w:r>
        <w:rPr>
          <w:rFonts w:hint="eastAsia" w:ascii="宋体" w:hAnsi="Times New Roman" w:eastAsia="宋体" w:cs="Times New Roman"/>
          <w:sz w:val="21"/>
          <w:szCs w:val="21"/>
        </w:rPr>
        <w:t>了农业农村数据分类分级的</w:t>
      </w:r>
      <w:r>
        <w:rPr>
          <w:rFonts w:hint="eastAsia" w:cs="Times New Roman"/>
          <w:sz w:val="21"/>
          <w:szCs w:val="21"/>
          <w:lang w:val="en-US" w:eastAsia="zh-CN"/>
        </w:rPr>
        <w:t>基本</w:t>
      </w:r>
      <w:r>
        <w:rPr>
          <w:rFonts w:hint="eastAsia" w:ascii="宋体" w:hAnsi="Times New Roman" w:eastAsia="宋体" w:cs="Times New Roman"/>
          <w:sz w:val="21"/>
          <w:szCs w:val="21"/>
        </w:rPr>
        <w:t>原则</w:t>
      </w:r>
      <w:r>
        <w:rPr>
          <w:rFonts w:hint="eastAsia" w:cs="Times New Roman"/>
          <w:sz w:val="21"/>
          <w:szCs w:val="21"/>
          <w:lang w:eastAsia="zh-CN"/>
        </w:rPr>
        <w:t>、</w:t>
      </w:r>
      <w:r>
        <w:rPr>
          <w:rFonts w:hint="eastAsia" w:cs="Times New Roman"/>
          <w:sz w:val="21"/>
          <w:szCs w:val="21"/>
          <w:lang w:val="en-US" w:eastAsia="zh-CN"/>
        </w:rPr>
        <w:t>分类方法</w:t>
      </w:r>
      <w:r>
        <w:rPr>
          <w:rFonts w:hint="eastAsia" w:ascii="宋体" w:hAnsi="Times New Roman" w:eastAsia="宋体" w:cs="Times New Roman"/>
          <w:sz w:val="21"/>
          <w:szCs w:val="21"/>
        </w:rPr>
        <w:t>、</w:t>
      </w:r>
      <w:r>
        <w:rPr>
          <w:rFonts w:hint="eastAsia" w:cs="Times New Roman"/>
          <w:sz w:val="21"/>
          <w:szCs w:val="21"/>
          <w:lang w:val="en-US" w:eastAsia="zh-CN"/>
        </w:rPr>
        <w:t>分级</w:t>
      </w:r>
      <w:r>
        <w:rPr>
          <w:rFonts w:hint="eastAsia" w:ascii="宋体" w:hAnsi="Times New Roman" w:eastAsia="宋体" w:cs="Times New Roman"/>
          <w:sz w:val="21"/>
          <w:szCs w:val="21"/>
        </w:rPr>
        <w:t>规则和</w:t>
      </w:r>
      <w:r>
        <w:rPr>
          <w:rFonts w:hint="eastAsia" w:cs="Times New Roman"/>
          <w:sz w:val="21"/>
          <w:szCs w:val="21"/>
          <w:lang w:val="en-US" w:eastAsia="zh-CN"/>
        </w:rPr>
        <w:t>分类分级实施</w:t>
      </w:r>
      <w:r>
        <w:rPr>
          <w:rFonts w:hint="eastAsia" w:ascii="宋体" w:hAnsi="Times New Roman" w:eastAsia="宋体" w:cs="Times New Roman"/>
          <w:sz w:val="21"/>
          <w:szCs w:val="21"/>
        </w:rPr>
        <w:t>流程。</w:t>
      </w:r>
    </w:p>
    <w:p w14:paraId="09088B80">
      <w:pPr>
        <w:pStyle w:val="59"/>
        <w:ind w:firstLine="420" w:firstLineChars="200"/>
        <w:rPr>
          <w:rFonts w:hint="eastAsia" w:ascii="宋体" w:hAnsi="Times New Roman" w:eastAsia="宋体" w:cs="Times New Roman"/>
          <w:sz w:val="21"/>
          <w:szCs w:val="21"/>
        </w:rPr>
      </w:pPr>
      <w:r>
        <w:rPr>
          <w:rFonts w:hint="eastAsia" w:ascii="宋体" w:hAnsi="Times New Roman" w:eastAsia="宋体" w:cs="Times New Roman"/>
          <w:sz w:val="21"/>
          <w:szCs w:val="21"/>
        </w:rPr>
        <w:t>本文件适用于</w:t>
      </w:r>
      <w:r>
        <w:rPr>
          <w:rFonts w:hint="eastAsia" w:cs="Times New Roman"/>
          <w:sz w:val="21"/>
          <w:szCs w:val="21"/>
          <w:lang w:eastAsia="zh-CN"/>
        </w:rPr>
        <w:t>农业农村部各司局、派出机构和直属单位</w:t>
      </w:r>
      <w:r>
        <w:rPr>
          <w:rFonts w:hint="eastAsia" w:ascii="宋体" w:hAnsi="Times New Roman" w:eastAsia="宋体" w:cs="Times New Roman"/>
          <w:sz w:val="21"/>
          <w:szCs w:val="21"/>
        </w:rPr>
        <w:t>、地方各级农业农村主管部门，在其职责范围内开展数据分类分级工作，同时为</w:t>
      </w:r>
      <w:r>
        <w:rPr>
          <w:rFonts w:hint="eastAsia" w:cs="Times New Roman"/>
          <w:sz w:val="21"/>
          <w:szCs w:val="21"/>
          <w:lang w:val="en-US" w:eastAsia="zh-CN"/>
        </w:rPr>
        <w:t>农业农村数据处理者</w:t>
      </w:r>
      <w:r>
        <w:rPr>
          <w:rFonts w:hint="eastAsia" w:ascii="宋体" w:hAnsi="Times New Roman" w:eastAsia="宋体" w:cs="Times New Roman"/>
          <w:sz w:val="21"/>
          <w:szCs w:val="21"/>
        </w:rPr>
        <w:t>进行数据分类分级提供参考。</w:t>
      </w:r>
    </w:p>
    <w:p w14:paraId="71D734B4">
      <w:pPr>
        <w:pStyle w:val="59"/>
        <w:ind w:firstLine="420" w:firstLineChars="200"/>
        <w:rPr>
          <w:rFonts w:hint="eastAsia" w:ascii="宋体" w:hAnsi="Times New Roman" w:eastAsia="宋体" w:cs="Times New Roman"/>
          <w:sz w:val="21"/>
          <w:szCs w:val="21"/>
        </w:rPr>
      </w:pPr>
      <w:r>
        <w:rPr>
          <w:rFonts w:hint="eastAsia" w:ascii="宋体" w:hAnsi="Times New Roman" w:eastAsia="宋体" w:cs="Times New Roman"/>
          <w:sz w:val="21"/>
          <w:szCs w:val="21"/>
        </w:rPr>
        <w:t>本文件不适用于涉及国家秘密的数据和军事数据。</w:t>
      </w:r>
    </w:p>
    <w:p w14:paraId="43C04673">
      <w:pPr>
        <w:pStyle w:val="107"/>
        <w:rPr>
          <w:rFonts w:hint="eastAsia"/>
          <w:highlight w:val="none"/>
        </w:rPr>
      </w:pPr>
      <w:bookmarkStart w:id="49" w:name="_Toc22359"/>
      <w:bookmarkStart w:id="50" w:name="_Toc17397"/>
      <w:bookmarkStart w:id="51" w:name="_Toc109"/>
      <w:bookmarkStart w:id="52" w:name="_Toc26986531"/>
      <w:bookmarkStart w:id="53" w:name="_Toc1280284641"/>
      <w:bookmarkStart w:id="54" w:name="_Toc26718931"/>
      <w:bookmarkStart w:id="55" w:name="_Toc4356"/>
      <w:bookmarkStart w:id="56" w:name="_Toc26986772"/>
      <w:r>
        <w:rPr>
          <w:rFonts w:hint="eastAsia" w:ascii="黑体" w:hAnsi="Times New Roman" w:eastAsia="黑体" w:cs="Times New Roman"/>
          <w:sz w:val="21"/>
          <w:szCs w:val="21"/>
        </w:rPr>
        <w:t>规范性引用文件</w:t>
      </w:r>
      <w:bookmarkEnd w:id="44"/>
      <w:bookmarkEnd w:id="45"/>
      <w:bookmarkEnd w:id="46"/>
      <w:bookmarkEnd w:id="47"/>
      <w:bookmarkEnd w:id="48"/>
      <w:bookmarkEnd w:id="49"/>
      <w:bookmarkEnd w:id="50"/>
      <w:bookmarkEnd w:id="51"/>
      <w:bookmarkEnd w:id="52"/>
      <w:bookmarkEnd w:id="53"/>
      <w:bookmarkEnd w:id="54"/>
      <w:bookmarkEnd w:id="55"/>
      <w:bookmarkEnd w:id="56"/>
    </w:p>
    <w:p w14:paraId="512BC4F4">
      <w:pPr>
        <w:pStyle w:val="59"/>
        <w:ind w:firstLine="420"/>
      </w:pPr>
      <w:r>
        <w:rPr>
          <w:rFonts w:hint="eastAsia" w:ascii="宋体" w:hAnsi="Times New Roman" w:eastAsia="宋体" w:cs="Times New Roman"/>
          <w:sz w:val="21"/>
          <w:szCs w:val="21"/>
          <w:lang w:val="en-US" w:eastAsia="zh-CN" w:bidi="ar-SA"/>
        </w:rPr>
        <w:t>下列文件对于本文件的应用是必不可少的。其中，注日期的引用文件，仅该日期对应的版本适用于本文件；不注日期的引用文件，其最新版本（包括所有的修改单）适用于本文件。</w:t>
      </w:r>
    </w:p>
    <w:p w14:paraId="77F33684">
      <w:pPr>
        <w:pStyle w:val="59"/>
        <w:ind w:firstLine="420"/>
        <w:rPr>
          <w:rFonts w:hint="eastAsia" w:ascii="宋体" w:hAnsi="Times New Roman" w:eastAsia="宋体" w:cs="Times New Roman"/>
          <w:sz w:val="21"/>
          <w:szCs w:val="21"/>
        </w:rPr>
      </w:pPr>
      <w:r>
        <w:rPr>
          <w:rFonts w:hint="eastAsia" w:ascii="宋体" w:hAnsi="Times New Roman" w:eastAsia="宋体" w:cs="Times New Roman"/>
          <w:sz w:val="21"/>
          <w:szCs w:val="21"/>
        </w:rPr>
        <w:t>GB/T 43697—2024 数据安全技术  数据分类分级规则</w:t>
      </w:r>
    </w:p>
    <w:p w14:paraId="4F532084">
      <w:pPr>
        <w:pStyle w:val="107"/>
        <w:spacing w:before="312" w:after="312"/>
      </w:pPr>
      <w:bookmarkStart w:id="57" w:name="_Toc27462"/>
      <w:bookmarkStart w:id="58" w:name="_Toc18863"/>
      <w:bookmarkStart w:id="59" w:name="_Toc3842"/>
      <w:bookmarkStart w:id="60" w:name="_Toc17283"/>
      <w:bookmarkStart w:id="61" w:name="_Toc2105301994"/>
      <w:r>
        <w:rPr>
          <w:rFonts w:hint="eastAsia" w:ascii="黑体" w:hAnsi="Times New Roman" w:eastAsia="黑体" w:cs="Times New Roman"/>
          <w:sz w:val="21"/>
          <w:szCs w:val="21"/>
          <w:lang w:val="en-US" w:eastAsia="zh-CN" w:bidi="ar-SA"/>
        </w:rPr>
        <w:t>术语和定义</w:t>
      </w:r>
      <w:bookmarkEnd w:id="57"/>
      <w:bookmarkEnd w:id="58"/>
      <w:bookmarkEnd w:id="59"/>
      <w:bookmarkEnd w:id="60"/>
      <w:bookmarkEnd w:id="61"/>
    </w:p>
    <w:p w14:paraId="44F372EB">
      <w:pPr>
        <w:pStyle w:val="59"/>
        <w:rPr>
          <w:rFonts w:hint="default"/>
          <w:highlight w:val="yellow"/>
        </w:rPr>
      </w:pPr>
      <w:bookmarkStart w:id="62" w:name="_Toc26986532"/>
      <w:r>
        <w:rPr>
          <w:rFonts w:hint="eastAsia" w:ascii="宋体" w:hAnsi="Times New Roman" w:eastAsia="宋体" w:cs="Times New Roman"/>
          <w:sz w:val="21"/>
          <w:szCs w:val="21"/>
        </w:rPr>
        <w:t>GB/T 43697—2024界定的以及下列术语和定义适用于本文件。</w:t>
      </w:r>
      <w:bookmarkEnd w:id="62"/>
    </w:p>
    <w:p w14:paraId="39F1D47B">
      <w:pPr>
        <w:pStyle w:val="226"/>
        <w:rPr>
          <w:rFonts w:hint="eastAsia" w:ascii="黑体" w:hAnsi="黑体" w:eastAsia="黑体"/>
        </w:rPr>
      </w:pPr>
    </w:p>
    <w:p w14:paraId="185F4771">
      <w:pPr>
        <w:pStyle w:val="226"/>
        <w:numPr>
          <w:ilvl w:val="-1"/>
          <w:numId w:val="0"/>
        </w:numPr>
        <w:ind w:left="0" w:leftChars="0" w:firstLine="420" w:firstLineChars="200"/>
        <w:rPr>
          <w:rFonts w:hint="default" w:ascii="黑体" w:hAnsi="黑体" w:eastAsia="黑体" w:cs="Times New Roman"/>
        </w:rPr>
      </w:pPr>
      <w:r>
        <w:rPr>
          <w:rFonts w:hint="default" w:ascii="黑体" w:hAnsi="黑体" w:eastAsia="黑体" w:cs="Times New Roman"/>
          <w:sz w:val="21"/>
          <w:szCs w:val="20"/>
        </w:rPr>
        <w:t xml:space="preserve">农业农村数据 </w:t>
      </w:r>
      <w:r>
        <w:rPr>
          <w:rFonts w:hint="eastAsia" w:ascii="黑体" w:hAnsi="黑体" w:eastAsia="黑体" w:cs="Times New Roman"/>
          <w:sz w:val="21"/>
          <w:szCs w:val="20"/>
          <w:lang w:val="en-US" w:eastAsia="zh-CN"/>
        </w:rPr>
        <w:t xml:space="preserve"> </w:t>
      </w:r>
      <w:r>
        <w:rPr>
          <w:rFonts w:hint="default" w:ascii="黑体" w:hAnsi="黑体" w:eastAsia="黑体" w:cs="Times New Roman"/>
          <w:sz w:val="21"/>
          <w:szCs w:val="20"/>
        </w:rPr>
        <w:t>agricultural and rural data</w:t>
      </w:r>
    </w:p>
    <w:p w14:paraId="4C138C2F">
      <w:pPr>
        <w:pStyle w:val="59"/>
        <w:ind w:firstLine="420"/>
        <w:rPr>
          <w:rFonts w:hint="eastAsia"/>
        </w:rPr>
      </w:pPr>
      <w:bookmarkStart w:id="63" w:name="OLE_LINK1"/>
      <w:r>
        <w:rPr>
          <w:rFonts w:hint="eastAsia" w:ascii="宋体" w:hAnsi="Times New Roman" w:eastAsia="宋体" w:cs="Times New Roman"/>
          <w:sz w:val="21"/>
          <w:szCs w:val="21"/>
          <w:lang w:bidi="ar"/>
        </w:rPr>
        <w:t>在</w:t>
      </w:r>
      <w:r>
        <w:rPr>
          <w:rFonts w:hint="eastAsia" w:cs="Times New Roman"/>
          <w:sz w:val="21"/>
          <w:szCs w:val="21"/>
          <w:lang w:val="en-US" w:eastAsia="zh-CN" w:bidi="ar"/>
        </w:rPr>
        <w:t>农业农村领域内依法履行工作职责或开展业务活动中收集和产生的数据，也包括</w:t>
      </w:r>
      <w:r>
        <w:rPr>
          <w:rFonts w:hint="default"/>
          <w:lang w:val="en-US" w:eastAsia="zh-CN"/>
        </w:rPr>
        <w:t>经过统计、关联、挖掘、聚合、去标识化等加工活动而产生的数据。</w:t>
      </w:r>
    </w:p>
    <w:bookmarkEnd w:id="63"/>
    <w:p w14:paraId="3D4604C7">
      <w:pPr>
        <w:pStyle w:val="59"/>
        <w:ind w:firstLine="420"/>
        <w:rPr>
          <w:rFonts w:hint="eastAsia"/>
        </w:rPr>
      </w:pPr>
      <w:r>
        <w:rPr>
          <w:rFonts w:hint="eastAsia" w:ascii="宋体" w:hAnsi="Times New Roman" w:eastAsia="宋体" w:cs="Times New Roman"/>
          <w:sz w:val="21"/>
          <w:szCs w:val="21"/>
          <w:lang w:val="en-US" w:eastAsia="zh-CN"/>
        </w:rPr>
        <w:t>[来源：</w:t>
      </w:r>
      <w:r>
        <w:rPr>
          <w:rFonts w:hint="eastAsia" w:cs="Times New Roman"/>
          <w:sz w:val="21"/>
          <w:szCs w:val="21"/>
          <w:lang w:val="en-US" w:eastAsia="zh-CN"/>
        </w:rPr>
        <w:t>GB/T</w:t>
      </w:r>
      <w:r>
        <w:rPr>
          <w:rFonts w:hint="eastAsia" w:ascii="宋体" w:hAnsi="Times New Roman" w:eastAsia="宋体" w:cs="Times New Roman"/>
          <w:sz w:val="21"/>
          <w:szCs w:val="21"/>
          <w:lang w:val="en-US" w:eastAsia="zh-CN"/>
        </w:rPr>
        <w:t xml:space="preserve"> 4</w:t>
      </w:r>
      <w:r>
        <w:rPr>
          <w:rFonts w:hint="eastAsia" w:cs="Times New Roman"/>
          <w:sz w:val="21"/>
          <w:szCs w:val="21"/>
          <w:lang w:val="en-US" w:eastAsia="zh-CN"/>
        </w:rPr>
        <w:t>3697</w:t>
      </w:r>
      <w:r>
        <w:rPr>
          <w:rFonts w:hint="eastAsia" w:ascii="宋体" w:hAnsi="Times New Roman" w:eastAsia="宋体" w:cs="Times New Roman"/>
          <w:sz w:val="21"/>
          <w:szCs w:val="21"/>
          <w:lang w:val="en-US" w:eastAsia="zh-CN"/>
        </w:rPr>
        <w:t>—202</w:t>
      </w:r>
      <w:r>
        <w:rPr>
          <w:rFonts w:hint="eastAsia" w:cs="Times New Roman"/>
          <w:sz w:val="21"/>
          <w:szCs w:val="21"/>
          <w:lang w:val="en-US" w:eastAsia="zh-CN"/>
        </w:rPr>
        <w:t>4</w:t>
      </w:r>
      <w:r>
        <w:rPr>
          <w:rFonts w:hint="eastAsia" w:ascii="宋体" w:hAnsi="Times New Roman" w:eastAsia="宋体" w:cs="Times New Roman"/>
          <w:sz w:val="21"/>
          <w:szCs w:val="21"/>
          <w:lang w:val="en-US" w:eastAsia="zh-CN"/>
        </w:rPr>
        <w:t>，3.</w:t>
      </w:r>
      <w:r>
        <w:rPr>
          <w:rFonts w:hint="eastAsia" w:cs="Times New Roman"/>
          <w:sz w:val="21"/>
          <w:szCs w:val="21"/>
          <w:lang w:val="en-US" w:eastAsia="zh-CN"/>
        </w:rPr>
        <w:t>7，有修改</w:t>
      </w:r>
      <w:r>
        <w:rPr>
          <w:rFonts w:hint="eastAsia" w:ascii="宋体" w:hAnsi="Times New Roman" w:eastAsia="宋体" w:cs="Times New Roman"/>
          <w:sz w:val="21"/>
          <w:szCs w:val="21"/>
          <w:lang w:val="en-US" w:eastAsia="zh-CN"/>
        </w:rPr>
        <w:t>]</w:t>
      </w:r>
    </w:p>
    <w:p w14:paraId="13E66C20">
      <w:pPr>
        <w:pStyle w:val="226"/>
        <w:rPr>
          <w:rFonts w:hint="eastAsia" w:ascii="黑体" w:hAnsi="黑体" w:eastAsia="黑体"/>
        </w:rPr>
      </w:pPr>
    </w:p>
    <w:p w14:paraId="711C8943">
      <w:pPr>
        <w:pStyle w:val="226"/>
        <w:numPr>
          <w:ilvl w:val="2"/>
          <w:numId w:val="0"/>
        </w:numPr>
        <w:ind w:firstLineChars="200"/>
        <w:rPr>
          <w:rFonts w:hint="default" w:ascii="黑体" w:hAnsi="黑体" w:eastAsia="黑体" w:cs="Times New Roman"/>
          <w:lang w:val="en-US" w:eastAsia="zh-CN"/>
        </w:rPr>
      </w:pPr>
      <w:r>
        <w:rPr>
          <w:rFonts w:hint="default" w:ascii="黑体" w:hAnsi="黑体" w:eastAsia="黑体" w:cs="Times New Roman"/>
          <w:kern w:val="0"/>
          <w:szCs w:val="20"/>
          <w:lang w:val="en-US" w:eastAsia="zh-CN"/>
        </w:rPr>
        <w:t xml:space="preserve">农业农村数据处理者 </w:t>
      </w:r>
      <w:r>
        <w:rPr>
          <w:rFonts w:hint="eastAsia" w:ascii="黑体" w:hAnsi="黑体" w:eastAsia="黑体" w:cs="Times New Roman"/>
          <w:kern w:val="0"/>
          <w:szCs w:val="20"/>
          <w:lang w:val="en-US" w:eastAsia="zh-CN"/>
        </w:rPr>
        <w:t xml:space="preserve"> </w:t>
      </w:r>
      <w:r>
        <w:rPr>
          <w:rFonts w:hint="default" w:ascii="黑体" w:hAnsi="黑体" w:eastAsia="黑体" w:cs="Times New Roman"/>
          <w:kern w:val="0"/>
          <w:szCs w:val="20"/>
        </w:rPr>
        <w:t>agricultural and rural data</w:t>
      </w:r>
      <w:r>
        <w:rPr>
          <w:rFonts w:hint="default" w:ascii="黑体" w:hAnsi="黑体" w:eastAsia="黑体" w:cs="Times New Roman"/>
          <w:kern w:val="0"/>
          <w:szCs w:val="20"/>
          <w:lang w:val="en-US" w:eastAsia="zh-CN"/>
        </w:rPr>
        <w:t xml:space="preserve"> processor</w:t>
      </w:r>
      <w:r>
        <w:rPr>
          <w:rFonts w:hint="default" w:ascii="黑体" w:hAnsi="黑体" w:eastAsia="黑体" w:cs="Times New Roman"/>
          <w:lang w:val="en-US" w:eastAsia="zh-CN"/>
        </w:rPr>
        <w:t xml:space="preserve"> </w:t>
      </w:r>
    </w:p>
    <w:p w14:paraId="3209F75E">
      <w:pPr>
        <w:pStyle w:val="59"/>
        <w:ind w:firstLine="420"/>
        <w:rPr>
          <w:rFonts w:hint="eastAsia" w:cs="Times New Roman"/>
          <w:sz w:val="21"/>
          <w:szCs w:val="21"/>
          <w:lang w:eastAsia="zh-CN"/>
        </w:rPr>
      </w:pPr>
      <w:r>
        <w:rPr>
          <w:rFonts w:hint="default" w:ascii="宋体" w:hAnsi="Times New Roman" w:eastAsia="宋体" w:cs="Times New Roman"/>
          <w:sz w:val="21"/>
          <w:szCs w:val="21"/>
          <w:lang w:val="en-US" w:eastAsia="zh-CN"/>
        </w:rPr>
        <w:t>在农业农村数据处理活动中自主决定处理目的、</w:t>
      </w:r>
      <w:r>
        <w:rPr>
          <w:rFonts w:hint="eastAsia" w:ascii="宋体" w:hAnsi="Times New Roman" w:eastAsia="宋体" w:cs="Times New Roman"/>
          <w:sz w:val="21"/>
          <w:szCs w:val="21"/>
          <w:lang w:val="en-US" w:eastAsia="zh-CN"/>
        </w:rPr>
        <w:t>处理方式的组织、个人</w:t>
      </w:r>
      <w:r>
        <w:rPr>
          <w:rFonts w:hint="eastAsia" w:cs="Times New Roman"/>
          <w:sz w:val="21"/>
          <w:szCs w:val="21"/>
          <w:lang w:eastAsia="zh-CN"/>
        </w:rPr>
        <w:t>。</w:t>
      </w:r>
    </w:p>
    <w:p w14:paraId="6774E57B">
      <w:pPr>
        <w:pStyle w:val="182"/>
        <w:ind w:left="794" w:leftChars="0" w:firstLineChars="0"/>
        <w:rPr>
          <w:rFonts w:hint="eastAsia" w:ascii="宋体" w:hAnsi="Times New Roman" w:eastAsia="宋体" w:cs="Times New Roman"/>
          <w:sz w:val="18"/>
          <w:szCs w:val="18"/>
          <w:lang w:val="en-US" w:eastAsia="zh-CN"/>
        </w:rPr>
      </w:pPr>
      <w:r>
        <w:rPr>
          <w:rFonts w:hint="default" w:cs="Times New Roman"/>
          <w:sz w:val="18"/>
          <w:szCs w:val="18"/>
          <w:lang w:eastAsia="zh-CN"/>
        </w:rPr>
        <w:t>农业农村部各司局、派出机构和直属单位</w:t>
      </w:r>
      <w:r>
        <w:rPr>
          <w:rFonts w:hint="default" w:ascii="宋体" w:hAnsi="Times New Roman" w:eastAsia="宋体" w:cs="Times New Roman"/>
          <w:sz w:val="18"/>
          <w:szCs w:val="18"/>
        </w:rPr>
        <w:t>、地方各级农业农村主管部门</w:t>
      </w:r>
      <w:r>
        <w:rPr>
          <w:rFonts w:hint="eastAsia" w:ascii="宋体" w:hAnsi="Times New Roman" w:eastAsia="宋体" w:cs="Times New Roman"/>
          <w:sz w:val="18"/>
          <w:szCs w:val="18"/>
          <w:lang w:val="en-US" w:eastAsia="zh-CN"/>
        </w:rPr>
        <w:t>除外。</w:t>
      </w:r>
    </w:p>
    <w:p w14:paraId="3F6DE8ED">
      <w:pPr>
        <w:pStyle w:val="59"/>
        <w:ind w:firstLine="420"/>
        <w:rPr>
          <w:rFonts w:hint="eastAsia"/>
        </w:rPr>
      </w:pPr>
      <w:r>
        <w:rPr>
          <w:rFonts w:hint="eastAsia" w:ascii="宋体" w:hAnsi="Times New Roman" w:eastAsia="宋体" w:cs="Times New Roman"/>
          <w:sz w:val="21"/>
          <w:szCs w:val="21"/>
          <w:lang w:val="en-US" w:eastAsia="zh-CN"/>
        </w:rPr>
        <w:t>[来源：</w:t>
      </w:r>
      <w:r>
        <w:rPr>
          <w:rFonts w:hint="eastAsia" w:cs="Times New Roman"/>
          <w:sz w:val="21"/>
          <w:szCs w:val="21"/>
          <w:lang w:val="en-US" w:eastAsia="zh-CN"/>
        </w:rPr>
        <w:t>GB/T</w:t>
      </w:r>
      <w:r>
        <w:rPr>
          <w:rFonts w:hint="eastAsia" w:ascii="宋体" w:hAnsi="Times New Roman" w:eastAsia="宋体" w:cs="Times New Roman"/>
          <w:sz w:val="21"/>
          <w:szCs w:val="21"/>
          <w:lang w:val="en-US" w:eastAsia="zh-CN"/>
        </w:rPr>
        <w:t xml:space="preserve"> 4</w:t>
      </w:r>
      <w:r>
        <w:rPr>
          <w:rFonts w:hint="eastAsia" w:cs="Times New Roman"/>
          <w:sz w:val="21"/>
          <w:szCs w:val="21"/>
          <w:lang w:val="en-US" w:eastAsia="zh-CN"/>
        </w:rPr>
        <w:t>3697</w:t>
      </w:r>
      <w:r>
        <w:rPr>
          <w:rFonts w:hint="eastAsia" w:ascii="宋体" w:hAnsi="Times New Roman" w:eastAsia="宋体" w:cs="Times New Roman"/>
          <w:sz w:val="21"/>
          <w:szCs w:val="21"/>
          <w:lang w:val="en-US" w:eastAsia="zh-CN"/>
        </w:rPr>
        <w:t>—202</w:t>
      </w:r>
      <w:r>
        <w:rPr>
          <w:rFonts w:hint="eastAsia" w:cs="Times New Roman"/>
          <w:sz w:val="21"/>
          <w:szCs w:val="21"/>
          <w:lang w:val="en-US" w:eastAsia="zh-CN"/>
        </w:rPr>
        <w:t>4</w:t>
      </w:r>
      <w:r>
        <w:rPr>
          <w:rFonts w:hint="eastAsia" w:ascii="宋体" w:hAnsi="Times New Roman" w:eastAsia="宋体" w:cs="Times New Roman"/>
          <w:sz w:val="21"/>
          <w:szCs w:val="21"/>
          <w:lang w:val="en-US" w:eastAsia="zh-CN"/>
        </w:rPr>
        <w:t>，3.1</w:t>
      </w:r>
      <w:r>
        <w:rPr>
          <w:rFonts w:hint="eastAsia" w:cs="Times New Roman"/>
          <w:sz w:val="21"/>
          <w:szCs w:val="21"/>
          <w:lang w:val="en-US" w:eastAsia="zh-CN"/>
        </w:rPr>
        <w:t>1，有修改</w:t>
      </w:r>
      <w:r>
        <w:rPr>
          <w:rFonts w:hint="eastAsia" w:ascii="宋体" w:hAnsi="Times New Roman" w:eastAsia="宋体" w:cs="Times New Roman"/>
          <w:sz w:val="21"/>
          <w:szCs w:val="21"/>
          <w:lang w:val="en-US" w:eastAsia="zh-CN"/>
        </w:rPr>
        <w:t>]</w:t>
      </w:r>
    </w:p>
    <w:p w14:paraId="7F65C54E">
      <w:pPr>
        <w:pStyle w:val="226"/>
        <w:rPr>
          <w:rFonts w:hint="eastAsia" w:ascii="黑体" w:hAnsi="黑体" w:eastAsia="黑体"/>
        </w:rPr>
      </w:pPr>
    </w:p>
    <w:p w14:paraId="267268A5">
      <w:pPr>
        <w:pStyle w:val="226"/>
        <w:numPr>
          <w:ilvl w:val="2"/>
          <w:numId w:val="0"/>
        </w:numPr>
        <w:ind w:firstLine="420" w:firstLineChars="200"/>
        <w:rPr>
          <w:rFonts w:hint="default" w:ascii="黑体" w:hAnsi="黑体" w:eastAsia="黑体" w:cs="Times New Roman"/>
        </w:rPr>
      </w:pPr>
      <w:r>
        <w:rPr>
          <w:rFonts w:hint="default" w:ascii="黑体" w:hAnsi="黑体" w:eastAsia="黑体" w:cs="Times New Roman"/>
          <w:sz w:val="21"/>
          <w:szCs w:val="20"/>
          <w:lang w:val="en-US" w:eastAsia="zh-CN"/>
        </w:rPr>
        <w:t>农业农村</w:t>
      </w:r>
      <w:r>
        <w:rPr>
          <w:rFonts w:hint="default" w:ascii="黑体" w:hAnsi="黑体" w:eastAsia="黑体" w:cs="Times New Roman"/>
          <w:sz w:val="21"/>
          <w:szCs w:val="20"/>
        </w:rPr>
        <w:t xml:space="preserve">重要数据 </w:t>
      </w:r>
      <w:r>
        <w:rPr>
          <w:rFonts w:hint="eastAsia" w:ascii="黑体" w:hAnsi="黑体" w:eastAsia="黑体" w:cs="Times New Roman"/>
          <w:sz w:val="21"/>
          <w:szCs w:val="20"/>
          <w:lang w:val="en-US" w:eastAsia="zh-CN"/>
        </w:rPr>
        <w:t xml:space="preserve"> </w:t>
      </w:r>
      <w:r>
        <w:rPr>
          <w:rFonts w:hint="default" w:ascii="黑体" w:hAnsi="黑体" w:eastAsia="黑体" w:cs="Times New Roman"/>
          <w:sz w:val="21"/>
          <w:szCs w:val="20"/>
        </w:rPr>
        <w:t>agricultural and rural important data</w:t>
      </w:r>
    </w:p>
    <w:p w14:paraId="26551A06">
      <w:pPr>
        <w:pStyle w:val="59"/>
        <w:ind w:firstLine="420"/>
        <w:rPr>
          <w:rFonts w:hint="eastAsia"/>
        </w:rPr>
      </w:pPr>
      <w:r>
        <w:rPr>
          <w:rFonts w:hint="eastAsia" w:cs="Times New Roman"/>
          <w:sz w:val="21"/>
          <w:szCs w:val="21"/>
          <w:lang w:val="en-US" w:eastAsia="zh-CN"/>
        </w:rPr>
        <w:t>农业农村</w:t>
      </w:r>
      <w:r>
        <w:rPr>
          <w:rFonts w:hint="eastAsia" w:ascii="宋体" w:hAnsi="Times New Roman" w:eastAsia="宋体" w:cs="Times New Roman"/>
          <w:sz w:val="21"/>
          <w:szCs w:val="21"/>
        </w:rPr>
        <w:t>领域</w:t>
      </w:r>
      <w:r>
        <w:rPr>
          <w:rFonts w:hint="eastAsia" w:cs="Times New Roman"/>
          <w:sz w:val="21"/>
          <w:szCs w:val="21"/>
          <w:lang w:val="en-US" w:eastAsia="zh-CN"/>
        </w:rPr>
        <w:t>内，</w:t>
      </w:r>
      <w:r>
        <w:rPr>
          <w:rFonts w:hint="eastAsia" w:ascii="宋体" w:hAnsi="Times New Roman" w:eastAsia="宋体" w:cs="Times New Roman"/>
          <w:sz w:val="21"/>
          <w:szCs w:val="21"/>
        </w:rPr>
        <w:t>特定群体、特定区域或达到一定精度和规模的，一旦被泄露或篡改、损毁，可能直接危害国家安全、经济运行、社会稳定、公共健康和安全的数据。</w:t>
      </w:r>
    </w:p>
    <w:p w14:paraId="2C7E15EF">
      <w:pPr>
        <w:pStyle w:val="182"/>
        <w:ind w:left="794" w:leftChars="0" w:firstLineChars="0"/>
        <w:rPr>
          <w:rFonts w:hint="eastAsia"/>
        </w:rPr>
      </w:pPr>
      <w:r>
        <w:rPr>
          <w:rFonts w:hint="default" w:ascii="宋体" w:hAnsi="Times New Roman" w:eastAsia="宋体" w:cs="Times New Roman"/>
          <w:sz w:val="18"/>
          <w:szCs w:val="18"/>
        </w:rPr>
        <w:t>仅影响组织自身或公民个体的数据一般不作为重要数据。</w:t>
      </w:r>
    </w:p>
    <w:p w14:paraId="679AC73B">
      <w:pPr>
        <w:pStyle w:val="59"/>
        <w:ind w:left="0" w:leftChars="0" w:firstLine="420"/>
        <w:rPr>
          <w:rFonts w:hint="eastAsia" w:ascii="宋体" w:hAnsi="Times New Roman" w:eastAsia="宋体" w:cs="Times New Roman"/>
          <w:sz w:val="21"/>
          <w:szCs w:val="21"/>
        </w:rPr>
      </w:pPr>
      <w:r>
        <w:rPr>
          <w:rFonts w:hint="eastAsia" w:ascii="宋体" w:hAnsi="Times New Roman" w:eastAsia="宋体" w:cs="Times New Roman"/>
          <w:sz w:val="21"/>
          <w:szCs w:val="21"/>
        </w:rPr>
        <w:t>[来源</w:t>
      </w:r>
      <w:r>
        <w:rPr>
          <w:rFonts w:hint="eastAsia" w:cs="Times New Roman"/>
          <w:sz w:val="21"/>
          <w:szCs w:val="21"/>
          <w:lang w:eastAsia="zh-CN"/>
        </w:rPr>
        <w:t>：</w:t>
      </w:r>
      <w:r>
        <w:rPr>
          <w:rFonts w:hint="eastAsia" w:ascii="宋体" w:hAnsi="Times New Roman" w:eastAsia="宋体" w:cs="Times New Roman"/>
          <w:sz w:val="21"/>
          <w:szCs w:val="21"/>
        </w:rPr>
        <w:t>GB/T 43697—2024，3.2</w:t>
      </w:r>
      <w:r>
        <w:rPr>
          <w:rFonts w:hint="eastAsia" w:cs="Times New Roman"/>
          <w:sz w:val="21"/>
          <w:szCs w:val="21"/>
          <w:lang w:val="en-US" w:eastAsia="zh-CN"/>
        </w:rPr>
        <w:t>，有修改</w:t>
      </w:r>
      <w:r>
        <w:rPr>
          <w:rFonts w:hint="eastAsia" w:ascii="宋体" w:hAnsi="Times New Roman" w:eastAsia="宋体" w:cs="Times New Roman"/>
          <w:sz w:val="21"/>
          <w:szCs w:val="21"/>
        </w:rPr>
        <w:t>]</w:t>
      </w:r>
    </w:p>
    <w:p w14:paraId="79BD1F9E">
      <w:pPr>
        <w:pStyle w:val="226"/>
        <w:rPr>
          <w:rFonts w:hint="eastAsia" w:ascii="黑体" w:hAnsi="黑体" w:eastAsia="黑体" w:cs="黑体"/>
        </w:rPr>
      </w:pPr>
    </w:p>
    <w:p w14:paraId="031A2427">
      <w:pPr>
        <w:pStyle w:val="226"/>
        <w:numPr>
          <w:ilvl w:val="-1"/>
          <w:numId w:val="0"/>
        </w:numPr>
        <w:ind w:firstLine="420" w:firstLineChars="200"/>
        <w:rPr>
          <w:rFonts w:hint="default" w:ascii="黑体" w:hAnsi="黑体" w:eastAsia="黑体" w:cs="Times New Roman"/>
        </w:rPr>
      </w:pPr>
      <w:r>
        <w:rPr>
          <w:rFonts w:hint="default" w:ascii="黑体" w:hAnsi="黑体" w:eastAsia="黑体" w:cs="Times New Roman"/>
          <w:sz w:val="21"/>
          <w:szCs w:val="20"/>
          <w:lang w:val="en-US" w:eastAsia="zh-CN"/>
        </w:rPr>
        <w:t>农业农村</w:t>
      </w:r>
      <w:r>
        <w:rPr>
          <w:rFonts w:hint="default" w:ascii="黑体" w:hAnsi="黑体" w:eastAsia="黑体" w:cs="Times New Roman"/>
          <w:sz w:val="21"/>
          <w:szCs w:val="20"/>
        </w:rPr>
        <w:t xml:space="preserve">核心数据 </w:t>
      </w:r>
      <w:r>
        <w:rPr>
          <w:rFonts w:hint="eastAsia" w:ascii="黑体" w:hAnsi="黑体" w:eastAsia="黑体" w:cs="Times New Roman"/>
          <w:sz w:val="21"/>
          <w:szCs w:val="20"/>
          <w:lang w:val="en-US" w:eastAsia="zh-CN"/>
        </w:rPr>
        <w:t xml:space="preserve"> </w:t>
      </w:r>
      <w:r>
        <w:rPr>
          <w:rFonts w:hint="default" w:ascii="黑体" w:hAnsi="黑体" w:eastAsia="黑体" w:cs="Times New Roman"/>
          <w:sz w:val="21"/>
          <w:szCs w:val="20"/>
        </w:rPr>
        <w:t>agricultural and rural core data</w:t>
      </w:r>
    </w:p>
    <w:p w14:paraId="74BF4E12">
      <w:pPr>
        <w:pStyle w:val="59"/>
        <w:ind w:firstLine="420"/>
        <w:rPr>
          <w:rFonts w:hint="eastAsia"/>
        </w:rPr>
      </w:pPr>
      <w:r>
        <w:rPr>
          <w:rFonts w:hint="eastAsia" w:ascii="宋体" w:hAnsi="Times New Roman" w:eastAsia="宋体" w:cs="Times New Roman"/>
          <w:sz w:val="21"/>
          <w:szCs w:val="21"/>
        </w:rPr>
        <w:t>对领域、群体、区域具有较高覆盖度或达到较高精度、较大规模、一定深度的，一旦被非法使用或共享，可能直接影响政治安全的</w:t>
      </w:r>
      <w:r>
        <w:rPr>
          <w:rFonts w:hint="eastAsia" w:cs="Times New Roman"/>
          <w:sz w:val="21"/>
          <w:szCs w:val="21"/>
          <w:lang w:val="en-US" w:eastAsia="zh-CN"/>
        </w:rPr>
        <w:t>农业农村</w:t>
      </w:r>
      <w:r>
        <w:rPr>
          <w:rFonts w:hint="eastAsia" w:ascii="宋体" w:hAnsi="Times New Roman" w:eastAsia="宋体" w:cs="Times New Roman"/>
          <w:sz w:val="21"/>
          <w:szCs w:val="21"/>
        </w:rPr>
        <w:t>重要数据。</w:t>
      </w:r>
    </w:p>
    <w:p w14:paraId="59657C4F">
      <w:pPr>
        <w:pStyle w:val="182"/>
        <w:ind w:left="794" w:leftChars="0" w:firstLineChars="0"/>
        <w:jc w:val="left"/>
        <w:rPr>
          <w:rFonts w:hint="default" w:ascii="宋体" w:eastAsia="宋体"/>
        </w:rPr>
      </w:pPr>
      <w:r>
        <w:rPr>
          <w:rFonts w:hint="default" w:ascii="宋体" w:hAnsi="Times New Roman" w:eastAsia="宋体" w:cs="Times New Roman"/>
          <w:sz w:val="18"/>
          <w:szCs w:val="18"/>
        </w:rPr>
        <w:t>核心数据主要包括关系国家安全重点领域的数据，关系国民经济命脉、重要民生、重大公共利益的数据，经国家有关部门评估确定的其他数据。</w:t>
      </w:r>
    </w:p>
    <w:p w14:paraId="5F073090">
      <w:pPr>
        <w:pStyle w:val="59"/>
        <w:ind w:firstLine="420"/>
        <w:rPr>
          <w:rFonts w:hint="eastAsia" w:ascii="宋体" w:hAnsi="Times New Roman" w:eastAsia="宋体" w:cs="Times New Roman"/>
          <w:sz w:val="21"/>
          <w:szCs w:val="21"/>
        </w:rPr>
      </w:pPr>
      <w:r>
        <w:rPr>
          <w:rFonts w:hint="eastAsia" w:ascii="宋体" w:hAnsi="Times New Roman" w:eastAsia="宋体" w:cs="Times New Roman"/>
          <w:sz w:val="21"/>
          <w:szCs w:val="21"/>
          <w:lang w:val="en-US" w:eastAsia="zh-CN" w:bidi="ar-SA"/>
        </w:rPr>
        <w:t>[来源</w:t>
      </w:r>
      <w:r>
        <w:rPr>
          <w:rFonts w:hint="eastAsia" w:cs="Times New Roman"/>
          <w:sz w:val="21"/>
          <w:szCs w:val="21"/>
          <w:lang w:val="en-US" w:eastAsia="zh-CN" w:bidi="ar-SA"/>
        </w:rPr>
        <w:t>：</w:t>
      </w:r>
      <w:r>
        <w:rPr>
          <w:rFonts w:hint="eastAsia" w:ascii="宋体" w:hAnsi="Times New Roman" w:eastAsia="宋体" w:cs="Times New Roman"/>
          <w:sz w:val="21"/>
          <w:szCs w:val="21"/>
          <w:lang w:val="en-US" w:eastAsia="zh-CN" w:bidi="ar-SA"/>
        </w:rPr>
        <w:t>GB/T 43697—2024，3.3</w:t>
      </w:r>
      <w:r>
        <w:rPr>
          <w:rFonts w:hint="eastAsia" w:cs="Times New Roman"/>
          <w:sz w:val="21"/>
          <w:szCs w:val="21"/>
          <w:lang w:val="en-US" w:eastAsia="zh-CN"/>
        </w:rPr>
        <w:t>，有修改</w:t>
      </w:r>
      <w:r>
        <w:rPr>
          <w:rFonts w:hint="eastAsia" w:ascii="宋体" w:hAnsi="Times New Roman" w:eastAsia="宋体" w:cs="Times New Roman"/>
          <w:sz w:val="21"/>
          <w:szCs w:val="21"/>
          <w:lang w:val="en-US" w:eastAsia="zh-CN" w:bidi="ar-SA"/>
        </w:rPr>
        <w:t>]</w:t>
      </w:r>
    </w:p>
    <w:p w14:paraId="48F600D1">
      <w:pPr>
        <w:pStyle w:val="226"/>
        <w:rPr>
          <w:rFonts w:hint="eastAsia"/>
        </w:rPr>
      </w:pPr>
    </w:p>
    <w:p w14:paraId="02F98304">
      <w:pPr>
        <w:pStyle w:val="226"/>
        <w:numPr>
          <w:ilvl w:val="2"/>
          <w:numId w:val="0"/>
        </w:numPr>
        <w:ind w:firstLine="420" w:firstLineChars="200"/>
        <w:rPr>
          <w:rFonts w:hint="default" w:ascii="黑体" w:hAnsi="黑体" w:eastAsia="黑体" w:cs="Times New Roman"/>
        </w:rPr>
      </w:pPr>
      <w:r>
        <w:rPr>
          <w:rFonts w:hint="default" w:ascii="黑体" w:hAnsi="黑体" w:eastAsia="黑体" w:cs="Times New Roman"/>
          <w:sz w:val="21"/>
          <w:szCs w:val="20"/>
          <w:lang w:val="en-US" w:eastAsia="zh-CN"/>
        </w:rPr>
        <w:t>农业农村</w:t>
      </w:r>
      <w:r>
        <w:rPr>
          <w:rFonts w:hint="default" w:ascii="黑体" w:hAnsi="黑体" w:eastAsia="黑体" w:cs="Times New Roman"/>
          <w:sz w:val="21"/>
          <w:szCs w:val="20"/>
        </w:rPr>
        <w:t xml:space="preserve">一般数据 </w:t>
      </w:r>
      <w:r>
        <w:rPr>
          <w:rFonts w:hint="eastAsia" w:ascii="黑体" w:hAnsi="黑体" w:eastAsia="黑体" w:cs="Times New Roman"/>
          <w:sz w:val="21"/>
          <w:szCs w:val="20"/>
          <w:lang w:val="en-US" w:eastAsia="zh-CN"/>
        </w:rPr>
        <w:t xml:space="preserve"> </w:t>
      </w:r>
      <w:r>
        <w:rPr>
          <w:rFonts w:hint="default" w:ascii="黑体" w:hAnsi="黑体" w:eastAsia="黑体" w:cs="Times New Roman"/>
          <w:sz w:val="21"/>
          <w:szCs w:val="20"/>
        </w:rPr>
        <w:t>agricultural and rural general data</w:t>
      </w:r>
    </w:p>
    <w:p w14:paraId="44F8FA49">
      <w:pPr>
        <w:pStyle w:val="59"/>
        <w:ind w:firstLine="420"/>
        <w:rPr>
          <w:rFonts w:hint="eastAsia"/>
        </w:rPr>
      </w:pPr>
      <w:r>
        <w:rPr>
          <w:rFonts w:hint="eastAsia" w:cs="Times New Roman"/>
          <w:sz w:val="21"/>
          <w:szCs w:val="21"/>
          <w:lang w:val="en-US" w:eastAsia="zh-CN"/>
        </w:rPr>
        <w:t>农业农村</w:t>
      </w:r>
      <w:r>
        <w:rPr>
          <w:rFonts w:hint="eastAsia" w:ascii="宋体" w:hAnsi="Times New Roman" w:eastAsia="宋体" w:cs="Times New Roman"/>
          <w:sz w:val="21"/>
          <w:szCs w:val="21"/>
        </w:rPr>
        <w:t>核心数据、</w:t>
      </w:r>
      <w:r>
        <w:rPr>
          <w:rFonts w:hint="eastAsia" w:cs="Times New Roman"/>
          <w:sz w:val="21"/>
          <w:szCs w:val="21"/>
          <w:lang w:val="en-US" w:eastAsia="zh-CN"/>
        </w:rPr>
        <w:t>农业农村</w:t>
      </w:r>
      <w:r>
        <w:rPr>
          <w:rFonts w:hint="eastAsia" w:ascii="宋体" w:hAnsi="Times New Roman" w:eastAsia="宋体" w:cs="Times New Roman"/>
          <w:sz w:val="21"/>
          <w:szCs w:val="21"/>
        </w:rPr>
        <w:t>重要数据之外的其他</w:t>
      </w:r>
      <w:r>
        <w:rPr>
          <w:rFonts w:hint="eastAsia" w:cs="Times New Roman"/>
          <w:sz w:val="21"/>
          <w:szCs w:val="21"/>
          <w:lang w:val="en-US" w:eastAsia="zh-CN"/>
        </w:rPr>
        <w:t>农业农村</w:t>
      </w:r>
      <w:r>
        <w:rPr>
          <w:rFonts w:hint="eastAsia" w:ascii="宋体" w:hAnsi="Times New Roman" w:eastAsia="宋体" w:cs="Times New Roman"/>
          <w:sz w:val="21"/>
          <w:szCs w:val="21"/>
        </w:rPr>
        <w:t>数据。</w:t>
      </w:r>
    </w:p>
    <w:p w14:paraId="667DDFCB">
      <w:pPr>
        <w:pStyle w:val="59"/>
        <w:ind w:firstLine="420"/>
        <w:rPr>
          <w:rFonts w:hint="default"/>
          <w:lang w:val="en-US" w:eastAsia="zh-CN"/>
        </w:rPr>
      </w:pPr>
      <w:r>
        <w:rPr>
          <w:rFonts w:hint="eastAsia" w:ascii="宋体" w:hAnsi="Times New Roman" w:eastAsia="宋体" w:cs="Times New Roman"/>
          <w:sz w:val="21"/>
          <w:szCs w:val="21"/>
          <w:lang w:val="en-US" w:eastAsia="zh-CN" w:bidi="ar-SA"/>
        </w:rPr>
        <w:t>[来源</w:t>
      </w:r>
      <w:r>
        <w:rPr>
          <w:rFonts w:hint="eastAsia" w:cs="Times New Roman"/>
          <w:sz w:val="21"/>
          <w:szCs w:val="21"/>
          <w:lang w:val="en-US" w:eastAsia="zh-CN" w:bidi="ar-SA"/>
        </w:rPr>
        <w:t>：</w:t>
      </w:r>
      <w:r>
        <w:rPr>
          <w:rFonts w:hint="eastAsia" w:ascii="宋体" w:hAnsi="Times New Roman" w:eastAsia="宋体" w:cs="Times New Roman"/>
          <w:sz w:val="21"/>
          <w:szCs w:val="21"/>
          <w:lang w:val="en-US" w:eastAsia="zh-CN" w:bidi="ar-SA"/>
        </w:rPr>
        <w:t>GB/T 43697—2024，3.4</w:t>
      </w:r>
      <w:r>
        <w:rPr>
          <w:rFonts w:hint="eastAsia" w:cs="Times New Roman"/>
          <w:sz w:val="21"/>
          <w:szCs w:val="21"/>
          <w:lang w:val="en-US" w:eastAsia="zh-CN" w:bidi="ar-SA"/>
        </w:rPr>
        <w:t>，有修改</w:t>
      </w:r>
      <w:r>
        <w:rPr>
          <w:rFonts w:hint="eastAsia" w:ascii="宋体" w:hAnsi="Times New Roman" w:eastAsia="宋体" w:cs="Times New Roman"/>
          <w:sz w:val="21"/>
          <w:szCs w:val="21"/>
          <w:lang w:val="en-US" w:eastAsia="zh-CN" w:bidi="ar-SA"/>
        </w:rPr>
        <w:t>]</w:t>
      </w:r>
    </w:p>
    <w:p w14:paraId="3ED17298">
      <w:pPr>
        <w:pStyle w:val="226"/>
        <w:rPr>
          <w:rFonts w:hint="eastAsia" w:ascii="宋体" w:hAnsi="Times New Roman" w:eastAsia="宋体" w:cs="Times New Roman"/>
        </w:rPr>
      </w:pPr>
    </w:p>
    <w:p w14:paraId="2077F330">
      <w:pPr>
        <w:pStyle w:val="226"/>
        <w:numPr>
          <w:ilvl w:val="2"/>
          <w:numId w:val="0"/>
        </w:numPr>
        <w:ind w:left="0" w:leftChars="0" w:firstLine="420" w:firstLineChars="200"/>
        <w:rPr>
          <w:rFonts w:hint="default" w:ascii="黑体" w:hAnsi="黑体" w:eastAsia="黑体" w:cs="Times New Roman"/>
        </w:rPr>
      </w:pPr>
      <w:r>
        <w:rPr>
          <w:rFonts w:hint="default" w:ascii="黑体" w:hAnsi="黑体" w:eastAsia="黑体" w:cs="Times New Roman"/>
        </w:rPr>
        <w:t xml:space="preserve">个人信息 personal </w:t>
      </w:r>
      <w:r>
        <w:rPr>
          <w:rFonts w:hint="eastAsia" w:ascii="黑体" w:hAnsi="黑体" w:eastAsia="黑体" w:cs="Times New Roman"/>
          <w:lang w:val="en-US" w:eastAsia="zh-CN"/>
        </w:rPr>
        <w:t xml:space="preserve"> </w:t>
      </w:r>
      <w:r>
        <w:rPr>
          <w:rFonts w:hint="default" w:ascii="黑体" w:hAnsi="黑体" w:eastAsia="黑体" w:cs="Times New Roman"/>
        </w:rPr>
        <w:t>information</w:t>
      </w:r>
    </w:p>
    <w:p w14:paraId="77C4181A">
      <w:pPr>
        <w:pStyle w:val="59"/>
        <w:ind w:firstLine="420"/>
        <w:rPr>
          <w:rFonts w:hint="eastAsia"/>
        </w:rPr>
      </w:pPr>
      <w:r>
        <w:rPr>
          <w:rFonts w:hint="eastAsia"/>
        </w:rPr>
        <w:t>以电子或者其他方式记录的与已识别或者可识别的自然人有关的各种信息。</w:t>
      </w:r>
    </w:p>
    <w:p w14:paraId="40859D3C">
      <w:pPr>
        <w:pStyle w:val="59"/>
        <w:ind w:firstLine="420"/>
        <w:rPr>
          <w:rFonts w:hint="eastAsia"/>
        </w:rPr>
      </w:pPr>
      <w:r>
        <w:rPr>
          <w:rFonts w:hint="eastAsia"/>
        </w:rPr>
        <w:t>[来源</w:t>
      </w:r>
      <w:r>
        <w:rPr>
          <w:rFonts w:hint="eastAsia"/>
          <w:lang w:eastAsia="zh-CN"/>
        </w:rPr>
        <w:t>：</w:t>
      </w:r>
      <w:r>
        <w:rPr>
          <w:rFonts w:hint="eastAsia"/>
        </w:rPr>
        <w:t>GB/T 43697</w:t>
      </w:r>
      <w:r>
        <w:rPr>
          <w:rFonts w:hint="eastAsia"/>
          <w:lang w:val="en-US" w:eastAsia="zh-CN"/>
        </w:rPr>
        <w:t>—</w:t>
      </w:r>
      <w:r>
        <w:rPr>
          <w:rFonts w:hint="eastAsia"/>
        </w:rPr>
        <w:t>2024，3.5]</w:t>
      </w:r>
    </w:p>
    <w:p w14:paraId="5B1FA1CE">
      <w:pPr>
        <w:pStyle w:val="226"/>
        <w:rPr>
          <w:rFonts w:hint="eastAsia" w:ascii="宋体" w:hAnsi="Times New Roman" w:eastAsia="宋体" w:cs="Times New Roman"/>
        </w:rPr>
      </w:pPr>
    </w:p>
    <w:p w14:paraId="2F6A004F">
      <w:pPr>
        <w:pStyle w:val="226"/>
        <w:numPr>
          <w:ilvl w:val="2"/>
          <w:numId w:val="0"/>
        </w:numPr>
        <w:ind w:left="0" w:leftChars="0" w:firstLine="420" w:firstLineChars="200"/>
        <w:rPr>
          <w:rFonts w:hint="default" w:ascii="黑体" w:hAnsi="黑体" w:eastAsia="黑体" w:cs="Times New Roman"/>
          <w:kern w:val="0"/>
          <w:szCs w:val="20"/>
        </w:rPr>
      </w:pPr>
      <w:r>
        <w:rPr>
          <w:rFonts w:hint="default" w:ascii="黑体" w:hAnsi="黑体" w:eastAsia="黑体" w:cs="Times New Roman"/>
          <w:kern w:val="0"/>
          <w:szCs w:val="20"/>
        </w:rPr>
        <w:t xml:space="preserve">敏感个人信息 </w:t>
      </w:r>
      <w:r>
        <w:rPr>
          <w:rFonts w:hint="eastAsia" w:ascii="黑体" w:hAnsi="黑体" w:eastAsia="黑体" w:cs="Times New Roman"/>
          <w:kern w:val="0"/>
          <w:szCs w:val="20"/>
          <w:lang w:val="en-US" w:eastAsia="zh-CN"/>
        </w:rPr>
        <w:t xml:space="preserve"> </w:t>
      </w:r>
      <w:r>
        <w:rPr>
          <w:rFonts w:hint="default" w:ascii="黑体" w:hAnsi="黑体" w:eastAsia="黑体" w:cs="Times New Roman"/>
          <w:kern w:val="0"/>
          <w:szCs w:val="20"/>
        </w:rPr>
        <w:t>sensitive personal information</w:t>
      </w:r>
    </w:p>
    <w:p w14:paraId="3EEE5F8C">
      <w:pPr>
        <w:pStyle w:val="59"/>
        <w:ind w:firstLine="420"/>
        <w:rPr>
          <w:rFonts w:hint="eastAsia"/>
        </w:rPr>
      </w:pPr>
      <w:r>
        <w:rPr>
          <w:rFonts w:hint="eastAsia"/>
        </w:rPr>
        <w:t>一旦泄露或者非法使用，容易导致自然人的人格尊严受到侵害或者人身、财产安全受到危害的个人信息。</w:t>
      </w:r>
    </w:p>
    <w:p w14:paraId="02479182">
      <w:pPr>
        <w:pStyle w:val="59"/>
        <w:ind w:firstLine="420"/>
        <w:rPr>
          <w:rFonts w:hint="eastAsia"/>
        </w:rPr>
      </w:pPr>
      <w:r>
        <w:rPr>
          <w:rFonts w:hint="eastAsia"/>
        </w:rPr>
        <w:t>[来源</w:t>
      </w:r>
      <w:r>
        <w:rPr>
          <w:rFonts w:hint="eastAsia"/>
          <w:lang w:eastAsia="zh-CN"/>
        </w:rPr>
        <w:t>：</w:t>
      </w:r>
      <w:r>
        <w:rPr>
          <w:rFonts w:hint="eastAsia"/>
        </w:rPr>
        <w:t>GB/T 43697</w:t>
      </w:r>
      <w:r>
        <w:rPr>
          <w:rFonts w:hint="eastAsia"/>
          <w:lang w:val="en-US" w:eastAsia="zh-CN"/>
        </w:rPr>
        <w:t>—</w:t>
      </w:r>
      <w:r>
        <w:rPr>
          <w:rFonts w:hint="eastAsia"/>
        </w:rPr>
        <w:t>2024，3.6]</w:t>
      </w:r>
    </w:p>
    <w:p w14:paraId="06057481">
      <w:pPr>
        <w:pStyle w:val="107"/>
        <w:spacing w:before="312" w:after="312"/>
        <w:rPr>
          <w:rFonts w:hint="eastAsia" w:ascii="黑体" w:hAnsi="Times New Roman" w:eastAsia="黑体" w:cs="Times New Roman"/>
          <w:sz w:val="21"/>
          <w:szCs w:val="21"/>
          <w:lang w:val="en-US" w:eastAsia="zh-CN" w:bidi="ar-SA"/>
        </w:rPr>
      </w:pPr>
      <w:bookmarkStart w:id="64" w:name="_Toc27747"/>
      <w:bookmarkStart w:id="65" w:name="_Toc1870045186"/>
      <w:bookmarkStart w:id="66" w:name="_Toc14860"/>
      <w:bookmarkStart w:id="67" w:name="_Toc5467"/>
      <w:bookmarkStart w:id="68" w:name="_Toc19598"/>
      <w:bookmarkStart w:id="69" w:name="_Hlk136440991"/>
      <w:r>
        <w:rPr>
          <w:rFonts w:hint="eastAsia" w:ascii="黑体" w:hAnsi="Times New Roman" w:eastAsia="黑体" w:cs="Times New Roman"/>
          <w:sz w:val="21"/>
          <w:szCs w:val="21"/>
          <w:lang w:val="en-US" w:eastAsia="zh-CN" w:bidi="ar-SA"/>
        </w:rPr>
        <w:t>基本原则</w:t>
      </w:r>
      <w:bookmarkEnd w:id="64"/>
      <w:bookmarkEnd w:id="65"/>
      <w:bookmarkEnd w:id="66"/>
      <w:bookmarkEnd w:id="67"/>
      <w:bookmarkEnd w:id="68"/>
    </w:p>
    <w:p w14:paraId="3B28C7BB">
      <w:pPr>
        <w:pStyle w:val="59"/>
        <w:ind w:firstLine="420"/>
        <w:rPr>
          <w:rFonts w:hint="eastAsia" w:ascii="宋体" w:hAnsi="Times New Roman" w:eastAsia="宋体" w:cs="Times New Roman"/>
          <w:szCs w:val="21"/>
          <w:lang w:val="en-US"/>
        </w:rPr>
      </w:pPr>
      <w:r>
        <w:rPr>
          <w:rFonts w:hint="eastAsia" w:ascii="宋体" w:hAnsi="Times New Roman" w:eastAsia="宋体" w:cs="Times New Roman"/>
          <w:sz w:val="21"/>
          <w:szCs w:val="21"/>
          <w:lang w:val="en-US" w:eastAsia="zh-CN"/>
        </w:rPr>
        <w:t>遵循国家数据分类分级保护要求，</w:t>
      </w:r>
      <w:r>
        <w:rPr>
          <w:rFonts w:hint="eastAsia" w:cs="Times New Roman"/>
          <w:sz w:val="21"/>
          <w:szCs w:val="21"/>
          <w:lang w:val="en-US" w:eastAsia="zh-CN"/>
        </w:rPr>
        <w:t>对</w:t>
      </w:r>
      <w:r>
        <w:rPr>
          <w:rFonts w:hint="eastAsia" w:ascii="宋体" w:hAnsi="Times New Roman" w:eastAsia="宋体" w:cs="Times New Roman"/>
          <w:sz w:val="21"/>
          <w:szCs w:val="21"/>
          <w:lang w:val="en-US" w:eastAsia="zh-CN"/>
        </w:rPr>
        <w:t>数据所属责任业务领域进行分类分级管理，</w:t>
      </w:r>
      <w:r>
        <w:rPr>
          <w:rFonts w:hint="eastAsia" w:cs="Times New Roman"/>
          <w:sz w:val="21"/>
          <w:szCs w:val="21"/>
          <w:lang w:val="en-US" w:eastAsia="zh-CN"/>
        </w:rPr>
        <w:t>参考以下</w:t>
      </w:r>
      <w:r>
        <w:rPr>
          <w:rFonts w:hint="eastAsia" w:ascii="宋体" w:hAnsi="Times New Roman" w:eastAsia="宋体" w:cs="Times New Roman"/>
          <w:sz w:val="21"/>
          <w:szCs w:val="21"/>
          <w:lang w:val="en-US" w:eastAsia="zh-CN"/>
        </w:rPr>
        <w:t>原则对数据进行分类分级。</w:t>
      </w:r>
    </w:p>
    <w:p w14:paraId="6A698127">
      <w:pPr>
        <w:pStyle w:val="177"/>
        <w:ind w:left="845" w:firstLineChars="0"/>
        <w:rPr>
          <w:rFonts w:hint="eastAsia"/>
        </w:rPr>
      </w:pPr>
      <w:r>
        <w:rPr>
          <w:rFonts w:hint="eastAsia"/>
          <w:lang w:val="en-US" w:eastAsia="zh-CN"/>
        </w:rPr>
        <w:t>科学实用原则：从便于数据管理和使用的角度，科学选择常见、稳定的属性或特征作为数据分类的依据，并结合农业农村领域数据实际需要对数据进行细化分类。</w:t>
      </w:r>
    </w:p>
    <w:p w14:paraId="2B81F4EB">
      <w:pPr>
        <w:pStyle w:val="177"/>
        <w:ind w:left="845" w:firstLineChars="0"/>
        <w:rPr>
          <w:rFonts w:hint="eastAsia"/>
        </w:rPr>
      </w:pPr>
      <w:r>
        <w:rPr>
          <w:rFonts w:hint="eastAsia"/>
          <w:lang w:val="en-US" w:eastAsia="zh-CN"/>
        </w:rPr>
        <w:t>边界清晰原则：根据业务领域、责任部门、描述对象等进行数据分级的各级别边界清晰，对不同级别的数据采取相应的保护措施。当同类数据在多个业务领域呈现不同管理属性时，依据主要管理责任归入相应类别。</w:t>
      </w:r>
    </w:p>
    <w:p w14:paraId="12B5A80A">
      <w:pPr>
        <w:pStyle w:val="177"/>
        <w:ind w:left="845" w:firstLineChars="0"/>
        <w:rPr>
          <w:rFonts w:hint="eastAsia"/>
        </w:rPr>
      </w:pPr>
      <w:r>
        <w:rPr>
          <w:rFonts w:hint="eastAsia"/>
          <w:lang w:val="en-US" w:eastAsia="zh-CN"/>
        </w:rPr>
        <w:t>就高从严原则：采用就高不就低的原则确定数据级别，当多个因素可能影响数据分级时，按照可能造成的各个影响对象的最高影响程度确定数据级别。</w:t>
      </w:r>
    </w:p>
    <w:p w14:paraId="32841629">
      <w:pPr>
        <w:pStyle w:val="177"/>
        <w:ind w:left="845" w:firstLineChars="0"/>
        <w:rPr>
          <w:rFonts w:hint="eastAsia"/>
        </w:rPr>
      </w:pPr>
      <w:r>
        <w:rPr>
          <w:rFonts w:hint="eastAsia"/>
          <w:lang w:val="en-US" w:eastAsia="zh-CN"/>
        </w:rPr>
        <w:t>点面结合原则：数据分级既要考虑单项数据分级，也要充分考虑多个领域、群体或区域的数据汇聚融合后的安全影响，综合确定数据级别。原则上跨行业领域数据分级按数据来源领域的分级考虑。</w:t>
      </w:r>
    </w:p>
    <w:p w14:paraId="137A16C1">
      <w:pPr>
        <w:pStyle w:val="177"/>
        <w:ind w:left="845" w:firstLineChars="0"/>
        <w:rPr>
          <w:rFonts w:hint="eastAsia"/>
        </w:rPr>
      </w:pPr>
      <w:r>
        <w:rPr>
          <w:rFonts w:hint="eastAsia"/>
          <w:lang w:val="en-US" w:eastAsia="zh-CN"/>
        </w:rPr>
        <w:t>动态更新原则：结合业务演进、技术升级等对业务属性、重要性和可能造成的危害程度的变化，对数据分类分级、重要数据目录等进行定期审核更新。</w:t>
      </w:r>
    </w:p>
    <w:bookmarkEnd w:id="69"/>
    <w:p w14:paraId="31454295">
      <w:pPr>
        <w:pStyle w:val="107"/>
        <w:spacing w:before="312" w:after="312"/>
        <w:rPr>
          <w:rFonts w:hint="eastAsia" w:ascii="黑体" w:hAnsi="Times New Roman" w:eastAsia="黑体" w:cs="Times New Roman"/>
          <w:sz w:val="21"/>
          <w:szCs w:val="21"/>
          <w:lang w:val="en-US" w:eastAsia="zh-CN" w:bidi="ar-SA"/>
        </w:rPr>
      </w:pPr>
      <w:bookmarkStart w:id="70" w:name="_Toc8248"/>
      <w:bookmarkStart w:id="71" w:name="_Toc27787"/>
      <w:bookmarkStart w:id="72" w:name="_Toc16243"/>
      <w:bookmarkStart w:id="73" w:name="_Toc22915"/>
      <w:bookmarkStart w:id="74" w:name="_Toc1426267257"/>
      <w:r>
        <w:rPr>
          <w:rFonts w:hint="eastAsia" w:ascii="黑体" w:hAnsi="Times New Roman" w:eastAsia="黑体" w:cs="Times New Roman"/>
          <w:sz w:val="21"/>
          <w:szCs w:val="21"/>
          <w:lang w:val="en-US" w:eastAsia="zh-CN" w:bidi="ar-SA"/>
        </w:rPr>
        <w:t>数据分类方法</w:t>
      </w:r>
      <w:bookmarkEnd w:id="70"/>
      <w:bookmarkEnd w:id="71"/>
      <w:bookmarkEnd w:id="72"/>
      <w:bookmarkEnd w:id="73"/>
      <w:bookmarkEnd w:id="74"/>
      <w:bookmarkStart w:id="75" w:name="_Toc299"/>
    </w:p>
    <w:p w14:paraId="25F59AA0">
      <w:pPr>
        <w:pStyle w:val="59"/>
        <w:keepNext w:val="0"/>
        <w:keepLines w:val="0"/>
        <w:widowControl/>
        <w:suppressLineNumbers w:val="0"/>
        <w:ind w:firstLine="420" w:firstLineChars="0"/>
        <w:jc w:val="left"/>
        <w:rPr>
          <w:rFonts w:hint="eastAsia"/>
          <w:szCs w:val="21"/>
        </w:rPr>
      </w:pPr>
      <w:r>
        <w:rPr>
          <w:rFonts w:hint="eastAsia" w:cs="Times New Roman"/>
          <w:sz w:val="21"/>
          <w:szCs w:val="21"/>
          <w:lang w:val="en-US" w:eastAsia="zh-CN"/>
        </w:rPr>
        <w:t>采用以线分类法为主、面分类法为补充的混合分类法对农业农村数据进行分类，分为一级类、二级类及其以下各级类别</w:t>
      </w:r>
      <w:r>
        <w:rPr>
          <w:rFonts w:hint="eastAsia" w:ascii="宋体" w:hAnsi="Times New Roman" w:eastAsia="宋体" w:cs="Times New Roman"/>
          <w:i w:val="0"/>
          <w:iCs w:val="0"/>
          <w:caps w:val="0"/>
          <w:spacing w:val="0"/>
          <w:kern w:val="0"/>
          <w:sz w:val="21"/>
          <w:szCs w:val="21"/>
          <w:shd w:val="clear"/>
          <w:lang w:val="en-US" w:eastAsia="zh-CN" w:bidi="ar-SA"/>
        </w:rPr>
        <w:t>。</w:t>
      </w:r>
      <w:r>
        <w:rPr>
          <w:rFonts w:hint="eastAsia" w:cs="Times New Roman"/>
          <w:sz w:val="21"/>
          <w:szCs w:val="21"/>
          <w:lang w:val="en-US" w:eastAsia="zh-CN"/>
        </w:rPr>
        <w:t>下一级与上一级类别之间构成隶属关系。</w:t>
      </w:r>
      <w:r>
        <w:rPr>
          <w:rFonts w:hint="eastAsia" w:ascii="宋体" w:hAnsi="Times New Roman" w:eastAsia="宋体" w:cs="Times New Roman"/>
          <w:i w:val="0"/>
          <w:iCs w:val="0"/>
          <w:caps w:val="0"/>
          <w:spacing w:val="0"/>
          <w:kern w:val="0"/>
          <w:sz w:val="21"/>
          <w:szCs w:val="21"/>
          <w:shd w:val="clear"/>
          <w:lang w:val="en-US" w:eastAsia="zh-CN" w:bidi="ar-SA"/>
        </w:rPr>
        <w:t>同层级各类目之间是</w:t>
      </w:r>
      <w:r>
        <w:rPr>
          <w:rFonts w:hint="eastAsia" w:ascii="宋体" w:hAnsi="Times New Roman" w:eastAsia="宋体" w:cs="Times New Roman"/>
          <w:b w:val="0"/>
          <w:bCs w:val="0"/>
          <w:i w:val="0"/>
          <w:iCs w:val="0"/>
          <w:caps w:val="0"/>
          <w:spacing w:val="0"/>
          <w:kern w:val="0"/>
          <w:sz w:val="21"/>
          <w:szCs w:val="21"/>
          <w:shd w:val="clear"/>
          <w:vertAlign w:val="baseline"/>
          <w:lang w:val="en-US" w:eastAsia="zh-CN" w:bidi="ar-SA"/>
        </w:rPr>
        <w:t>互斥关系</w:t>
      </w:r>
      <w:r>
        <w:rPr>
          <w:rFonts w:hint="eastAsia" w:cs="Times New Roman"/>
          <w:b w:val="0"/>
          <w:bCs w:val="0"/>
          <w:i w:val="0"/>
          <w:iCs w:val="0"/>
          <w:caps w:val="0"/>
          <w:spacing w:val="0"/>
          <w:kern w:val="0"/>
          <w:sz w:val="21"/>
          <w:szCs w:val="21"/>
          <w:shd w:val="clear"/>
          <w:vertAlign w:val="baseline"/>
          <w:lang w:val="en-US" w:eastAsia="zh-CN" w:bidi="ar-SA"/>
        </w:rPr>
        <w:t>、并列关系</w:t>
      </w:r>
      <w:r>
        <w:rPr>
          <w:rFonts w:hint="eastAsia" w:ascii="宋体" w:hAnsi="Times New Roman" w:eastAsia="宋体" w:cs="Times New Roman"/>
          <w:b w:val="0"/>
          <w:bCs w:val="0"/>
          <w:i w:val="0"/>
          <w:iCs w:val="0"/>
          <w:caps w:val="0"/>
          <w:spacing w:val="0"/>
          <w:kern w:val="0"/>
          <w:sz w:val="21"/>
          <w:szCs w:val="21"/>
          <w:shd w:val="clear"/>
          <w:vertAlign w:val="baseline"/>
          <w:lang w:val="en-US" w:eastAsia="zh-CN" w:bidi="ar-SA"/>
        </w:rPr>
        <w:t>，</w:t>
      </w:r>
      <w:r>
        <w:rPr>
          <w:rFonts w:hint="eastAsia" w:ascii="宋体" w:hAnsi="Times New Roman" w:eastAsia="宋体" w:cs="Times New Roman"/>
          <w:szCs w:val="21"/>
        </w:rPr>
        <w:t>各类目相互独立，共同构成其上位类的完整外延。</w:t>
      </w:r>
      <w:r>
        <w:rPr>
          <w:rFonts w:hint="eastAsia" w:cs="Times New Roman"/>
          <w:kern w:val="0"/>
          <w:sz w:val="21"/>
          <w:szCs w:val="21"/>
          <w:lang w:val="en-US" w:eastAsia="zh-CN" w:bidi="ar"/>
        </w:rPr>
        <w:t>农业农村</w:t>
      </w:r>
      <w:r>
        <w:rPr>
          <w:rFonts w:hint="eastAsia" w:ascii="宋体" w:hAnsi="Times New Roman" w:eastAsia="宋体" w:cs="Times New Roman"/>
          <w:color w:val="000000"/>
          <w:kern w:val="0"/>
          <w:sz w:val="21"/>
          <w:szCs w:val="21"/>
          <w:lang w:val="en-US" w:eastAsia="zh-CN" w:bidi="ar"/>
        </w:rPr>
        <w:t>数据分类</w:t>
      </w:r>
      <w:r>
        <w:rPr>
          <w:rFonts w:hint="eastAsia" w:cs="Times New Roman"/>
          <w:color w:val="000000"/>
          <w:kern w:val="0"/>
          <w:sz w:val="21"/>
          <w:szCs w:val="21"/>
          <w:lang w:val="en-US" w:eastAsia="zh-CN" w:bidi="ar"/>
        </w:rPr>
        <w:t>步骤如下：</w:t>
      </w:r>
    </w:p>
    <w:p w14:paraId="3B72714E">
      <w:pPr>
        <w:pStyle w:val="177"/>
        <w:keepNext w:val="0"/>
        <w:keepLines w:val="0"/>
        <w:widowControl/>
        <w:numPr>
          <w:ilvl w:val="0"/>
          <w:numId w:val="32"/>
        </w:numPr>
        <w:suppressLineNumbers w:val="0"/>
        <w:jc w:val="left"/>
        <w:rPr>
          <w:rFonts w:hint="eastAsia" w:cs="Times New Roman"/>
          <w:sz w:val="21"/>
          <w:szCs w:val="20"/>
          <w:lang w:eastAsia="zh-CN"/>
        </w:rPr>
      </w:pPr>
      <w:r>
        <w:rPr>
          <w:rFonts w:hint="eastAsia" w:cs="Times New Roman"/>
          <w:sz w:val="21"/>
          <w:szCs w:val="20"/>
          <w:lang w:val="en-US" w:eastAsia="zh-CN"/>
        </w:rPr>
        <w:t>明确管理的农业农村</w:t>
      </w:r>
      <w:r>
        <w:rPr>
          <w:rFonts w:hint="eastAsia" w:ascii="宋体" w:hAnsi="Times New Roman" w:eastAsia="宋体" w:cs="Times New Roman"/>
          <w:sz w:val="21"/>
          <w:szCs w:val="20"/>
        </w:rPr>
        <w:t>数据</w:t>
      </w:r>
      <w:r>
        <w:rPr>
          <w:rFonts w:hint="eastAsia" w:cs="Times New Roman"/>
          <w:sz w:val="21"/>
          <w:szCs w:val="20"/>
          <w:lang w:val="en-US" w:eastAsia="zh-CN"/>
        </w:rPr>
        <w:t>的</w:t>
      </w:r>
      <w:r>
        <w:rPr>
          <w:rFonts w:hint="eastAsia" w:ascii="宋体" w:hAnsi="Times New Roman" w:eastAsia="宋体" w:cs="Times New Roman"/>
          <w:sz w:val="21"/>
          <w:szCs w:val="20"/>
        </w:rPr>
        <w:t>范围</w:t>
      </w:r>
      <w:r>
        <w:rPr>
          <w:rFonts w:hint="eastAsia" w:cs="Times New Roman"/>
          <w:sz w:val="21"/>
          <w:szCs w:val="20"/>
          <w:lang w:eastAsia="zh-CN"/>
        </w:rPr>
        <w:t>；</w:t>
      </w:r>
    </w:p>
    <w:p w14:paraId="6690E3CA">
      <w:pPr>
        <w:pStyle w:val="177"/>
        <w:keepNext w:val="0"/>
        <w:keepLines w:val="0"/>
        <w:widowControl/>
        <w:numPr>
          <w:ilvl w:val="0"/>
          <w:numId w:val="32"/>
        </w:numPr>
        <w:suppressLineNumbers w:val="0"/>
        <w:jc w:val="left"/>
        <w:rPr>
          <w:rFonts w:hint="eastAsia"/>
          <w:szCs w:val="21"/>
        </w:rPr>
      </w:pPr>
      <w:r>
        <w:rPr>
          <w:rFonts w:hint="eastAsia" w:cs="Times New Roman"/>
          <w:kern w:val="0"/>
          <w:sz w:val="21"/>
          <w:szCs w:val="20"/>
          <w:lang w:val="en-US" w:eastAsia="zh-CN" w:bidi="ar"/>
        </w:rPr>
        <w:t>一级分类主要根据</w:t>
      </w:r>
      <w:r>
        <w:rPr>
          <w:rFonts w:hint="eastAsia" w:cs="Times New Roman"/>
          <w:sz w:val="21"/>
          <w:szCs w:val="20"/>
          <w:lang w:val="en-US" w:eastAsia="zh-CN"/>
        </w:rPr>
        <w:t>农业农村部的职能配置与业务边界，按照业务领域对</w:t>
      </w:r>
      <w:r>
        <w:rPr>
          <w:rFonts w:hint="eastAsia" w:cs="Times New Roman"/>
          <w:kern w:val="0"/>
          <w:sz w:val="21"/>
          <w:szCs w:val="20"/>
          <w:lang w:val="en-US" w:eastAsia="zh-CN" w:bidi="ar"/>
        </w:rPr>
        <w:t>农业农村数据进行分类</w:t>
      </w:r>
      <w:r>
        <w:rPr>
          <w:rFonts w:hint="eastAsia" w:cs="Times New Roman"/>
          <w:sz w:val="21"/>
          <w:szCs w:val="20"/>
          <w:lang w:val="en-US" w:eastAsia="zh-CN"/>
        </w:rPr>
        <w:t>；</w:t>
      </w:r>
    </w:p>
    <w:p w14:paraId="0C4A452D">
      <w:pPr>
        <w:pStyle w:val="183"/>
        <w:ind w:left="1288" w:leftChars="0" w:firstLineChars="0"/>
        <w:jc w:val="left"/>
        <w:rPr>
          <w:rFonts w:hint="eastAsia" w:ascii="黑体" w:hAnsi="黑体" w:eastAsia="黑体" w:cs="黑体"/>
          <w:sz w:val="18"/>
          <w:szCs w:val="16"/>
          <w:lang w:val="en-US" w:eastAsia="zh-CN" w:bidi="ar"/>
        </w:rPr>
      </w:pPr>
      <w:r>
        <w:rPr>
          <w:rFonts w:hint="eastAsia" w:cs="Times New Roman"/>
          <w:sz w:val="18"/>
          <w:szCs w:val="18"/>
          <w:lang w:val="en-US" w:eastAsia="zh-CN"/>
        </w:rPr>
        <w:t>根据</w:t>
      </w:r>
      <w:r>
        <w:rPr>
          <w:rFonts w:hint="eastAsia" w:ascii="宋体" w:hAnsi="Times New Roman" w:eastAsia="宋体" w:cs="Times New Roman"/>
          <w:sz w:val="18"/>
          <w:szCs w:val="18"/>
          <w:lang w:val="en-US" w:eastAsia="zh-CN"/>
        </w:rPr>
        <w:t>业务领域，可划分为党政综合、法规、政策改革、发展规划、计划财务、种植业、畜牧兽医、渔业渔政、乡村产业发展、乡村建设促进、乡村治理、农村合作经济指导、监测帮扶、区域协作、监督检查、市场与信息、国际合作、科学技术、农产品质量监管、农垦、种业、农业机械、农田建设共23个一级类目。</w:t>
      </w:r>
    </w:p>
    <w:p w14:paraId="49437CE1">
      <w:pPr>
        <w:pStyle w:val="177"/>
        <w:keepNext w:val="0"/>
        <w:keepLines w:val="0"/>
        <w:widowControl/>
        <w:numPr>
          <w:ilvl w:val="0"/>
          <w:numId w:val="32"/>
        </w:numPr>
        <w:suppressLineNumbers w:val="0"/>
        <w:ind w:firstLineChars="0"/>
        <w:jc w:val="left"/>
        <w:rPr>
          <w:rFonts w:hint="eastAsia" w:ascii="宋体" w:hAnsi="Times New Roman" w:eastAsia="宋体" w:cs="Times New Roman"/>
          <w:kern w:val="0"/>
          <w:sz w:val="21"/>
          <w:szCs w:val="20"/>
          <w:lang w:val="en-US" w:eastAsia="zh-CN" w:bidi="ar"/>
        </w:rPr>
      </w:pPr>
      <w:r>
        <w:rPr>
          <w:rFonts w:hint="eastAsia" w:cs="Times New Roman"/>
          <w:kern w:val="0"/>
          <w:sz w:val="21"/>
          <w:szCs w:val="20"/>
          <w:lang w:val="en-US" w:eastAsia="zh-CN" w:bidi="ar"/>
        </w:rPr>
        <w:t>二级分类按照</w:t>
      </w:r>
      <w:r>
        <w:rPr>
          <w:rFonts w:hint="eastAsia" w:ascii="宋体" w:hAnsi="Times New Roman" w:eastAsia="宋体" w:cs="Times New Roman"/>
          <w:i w:val="0"/>
          <w:iCs w:val="0"/>
          <w:caps w:val="0"/>
          <w:spacing w:val="0"/>
          <w:kern w:val="0"/>
          <w:sz w:val="21"/>
          <w:szCs w:val="20"/>
          <w:shd w:val="clear"/>
          <w:lang w:val="en-US" w:eastAsia="zh-CN" w:bidi="ar"/>
        </w:rPr>
        <w:t>职责分工或业务条线</w:t>
      </w:r>
      <w:r>
        <w:rPr>
          <w:rFonts w:hint="eastAsia" w:cs="Times New Roman"/>
          <w:i w:val="0"/>
          <w:iCs w:val="0"/>
          <w:caps w:val="0"/>
          <w:spacing w:val="0"/>
          <w:kern w:val="0"/>
          <w:sz w:val="21"/>
          <w:szCs w:val="20"/>
          <w:shd w:val="clear"/>
          <w:lang w:val="en-US" w:eastAsia="zh-CN" w:bidi="ar"/>
        </w:rPr>
        <w:t>细</w:t>
      </w:r>
      <w:r>
        <w:rPr>
          <w:rFonts w:hint="eastAsia" w:cs="Times New Roman"/>
          <w:i w:val="0"/>
          <w:iCs w:val="0"/>
          <w:caps w:val="0"/>
          <w:spacing w:val="0"/>
          <w:kern w:val="0"/>
          <w:sz w:val="21"/>
          <w:szCs w:val="20"/>
          <w:shd w:val="clear"/>
          <w:lang w:val="en-US" w:eastAsia="zh-CN" w:bidi="ar-SA"/>
        </w:rPr>
        <w:t>分</w:t>
      </w:r>
      <w:r>
        <w:rPr>
          <w:rFonts w:hint="eastAsia" w:cs="Times New Roman"/>
          <w:kern w:val="0"/>
          <w:sz w:val="21"/>
          <w:szCs w:val="20"/>
          <w:lang w:val="en-US" w:eastAsia="zh-CN" w:bidi="ar"/>
        </w:rPr>
        <w:t>，</w:t>
      </w:r>
      <w:r>
        <w:rPr>
          <w:rFonts w:hint="eastAsia" w:ascii="宋体" w:hAnsi="Times New Roman" w:eastAsia="宋体" w:cs="Times New Roman"/>
          <w:color w:val="000000"/>
          <w:kern w:val="0"/>
          <w:sz w:val="21"/>
          <w:szCs w:val="20"/>
          <w:lang w:val="en-US" w:eastAsia="zh-CN" w:bidi="ar"/>
        </w:rPr>
        <w:t>对</w:t>
      </w:r>
      <w:r>
        <w:rPr>
          <w:rFonts w:hint="eastAsia" w:cs="Times New Roman"/>
          <w:kern w:val="0"/>
          <w:sz w:val="21"/>
          <w:szCs w:val="20"/>
          <w:lang w:val="en-US" w:eastAsia="zh-CN" w:bidi="ar"/>
        </w:rPr>
        <w:t>业务领域数据</w:t>
      </w:r>
      <w:r>
        <w:rPr>
          <w:rFonts w:hint="eastAsia" w:ascii="宋体" w:hAnsi="Times New Roman" w:eastAsia="宋体" w:cs="Times New Roman"/>
          <w:color w:val="000000"/>
          <w:kern w:val="0"/>
          <w:sz w:val="21"/>
          <w:szCs w:val="20"/>
          <w:lang w:val="en-US" w:eastAsia="zh-CN" w:bidi="ar"/>
        </w:rPr>
        <w:t>进行</w:t>
      </w:r>
      <w:r>
        <w:rPr>
          <w:rFonts w:hint="eastAsia" w:cs="Times New Roman"/>
          <w:kern w:val="0"/>
          <w:sz w:val="21"/>
          <w:szCs w:val="20"/>
          <w:lang w:val="en-US" w:eastAsia="zh-CN" w:bidi="ar"/>
        </w:rPr>
        <w:t>分类</w:t>
      </w:r>
      <w:r>
        <w:rPr>
          <w:rFonts w:hint="eastAsia" w:ascii="宋体" w:hAnsi="Times New Roman" w:eastAsia="宋体" w:cs="Times New Roman"/>
          <w:color w:val="000000"/>
          <w:kern w:val="0"/>
          <w:sz w:val="21"/>
          <w:szCs w:val="20"/>
          <w:lang w:val="en-US" w:eastAsia="zh-CN" w:bidi="ar"/>
        </w:rPr>
        <w:t xml:space="preserve">。 </w:t>
      </w:r>
    </w:p>
    <w:p w14:paraId="034A9DCB">
      <w:pPr>
        <w:pStyle w:val="183"/>
        <w:keepNext w:val="0"/>
        <w:keepLines w:val="0"/>
        <w:widowControl/>
        <w:suppressLineNumbers w:val="0"/>
        <w:ind w:left="1288" w:leftChars="0" w:firstLineChars="0"/>
        <w:jc w:val="left"/>
        <w:rPr>
          <w:rFonts w:hint="eastAsia"/>
          <w:sz w:val="18"/>
          <w:szCs w:val="16"/>
          <w:lang w:eastAsia="zh-CN" w:bidi="ar"/>
        </w:rPr>
      </w:pPr>
      <w:r>
        <w:rPr>
          <w:rFonts w:hint="eastAsia"/>
          <w:sz w:val="18"/>
          <w:szCs w:val="18"/>
          <w:lang w:val="en-US" w:eastAsia="zh-CN" w:bidi="ar"/>
        </w:rPr>
        <w:t>按照责任部门</w:t>
      </w:r>
      <w:r>
        <w:rPr>
          <w:rFonts w:hint="default"/>
          <w:sz w:val="18"/>
          <w:szCs w:val="18"/>
          <w:lang w:val="en-US" w:eastAsia="zh-CN" w:bidi="ar"/>
        </w:rPr>
        <w:t>分工</w:t>
      </w:r>
      <w:r>
        <w:rPr>
          <w:rFonts w:hint="eastAsia"/>
          <w:sz w:val="18"/>
          <w:szCs w:val="18"/>
          <w:lang w:val="en-US" w:eastAsia="zh-CN" w:bidi="ar"/>
        </w:rPr>
        <w:t>将一级类目细分，如将政策改革分为</w:t>
      </w:r>
      <w:r>
        <w:rPr>
          <w:rFonts w:hint="eastAsia"/>
          <w:sz w:val="18"/>
          <w:szCs w:val="18"/>
          <w:lang w:bidi="ar"/>
        </w:rPr>
        <w:t>政策</w:t>
      </w:r>
      <w:r>
        <w:rPr>
          <w:rFonts w:hint="eastAsia"/>
          <w:sz w:val="18"/>
          <w:szCs w:val="18"/>
          <w:lang w:val="en-US" w:eastAsia="zh-CN" w:bidi="ar"/>
        </w:rPr>
        <w:t>研究</w:t>
      </w:r>
      <w:r>
        <w:rPr>
          <w:rFonts w:hint="eastAsia"/>
          <w:sz w:val="18"/>
          <w:szCs w:val="18"/>
          <w:lang w:eastAsia="zh-CN" w:bidi="ar"/>
        </w:rPr>
        <w:t>、</w:t>
      </w:r>
      <w:r>
        <w:rPr>
          <w:rFonts w:hint="eastAsia"/>
          <w:sz w:val="18"/>
          <w:szCs w:val="18"/>
          <w:lang w:val="en-US" w:eastAsia="zh-CN" w:bidi="ar"/>
        </w:rPr>
        <w:t>改革试验</w:t>
      </w:r>
      <w:r>
        <w:rPr>
          <w:rFonts w:hint="eastAsia"/>
          <w:sz w:val="18"/>
          <w:szCs w:val="18"/>
          <w:lang w:eastAsia="zh-CN" w:bidi="ar"/>
        </w:rPr>
        <w:t>、</w:t>
      </w:r>
      <w:r>
        <w:rPr>
          <w:rFonts w:hint="eastAsia"/>
          <w:sz w:val="18"/>
          <w:szCs w:val="18"/>
          <w:lang w:val="en-US" w:eastAsia="zh-CN" w:bidi="ar"/>
        </w:rPr>
        <w:t>农村产权制度</w:t>
      </w:r>
      <w:r>
        <w:rPr>
          <w:rFonts w:hint="eastAsia"/>
          <w:sz w:val="18"/>
          <w:szCs w:val="18"/>
          <w:lang w:eastAsia="zh-CN" w:bidi="ar"/>
        </w:rPr>
        <w:t>。</w:t>
      </w:r>
    </w:p>
    <w:p w14:paraId="088E1878">
      <w:pPr>
        <w:pStyle w:val="177"/>
        <w:keepNext w:val="0"/>
        <w:keepLines w:val="0"/>
        <w:widowControl/>
        <w:numPr>
          <w:ilvl w:val="0"/>
          <w:numId w:val="32"/>
        </w:numPr>
        <w:suppressLineNumbers w:val="0"/>
        <w:ind w:firstLineChars="0"/>
        <w:jc w:val="left"/>
        <w:rPr>
          <w:rFonts w:hint="eastAsia"/>
          <w:szCs w:val="20"/>
          <w:lang w:eastAsia="zh-CN" w:bidi="ar"/>
        </w:rPr>
      </w:pPr>
      <w:r>
        <w:rPr>
          <w:rFonts w:hint="eastAsia" w:ascii="宋体" w:hAnsi="Times New Roman" w:eastAsia="宋体" w:cs="Times New Roman"/>
          <w:i w:val="0"/>
          <w:iCs w:val="0"/>
          <w:caps w:val="0"/>
          <w:spacing w:val="0"/>
          <w:kern w:val="0"/>
          <w:sz w:val="21"/>
          <w:szCs w:val="20"/>
          <w:shd w:val="clear"/>
          <w:lang w:val="en-US" w:eastAsia="zh-CN" w:bidi="ar"/>
        </w:rPr>
        <w:t>三级分类</w:t>
      </w:r>
      <w:r>
        <w:rPr>
          <w:rFonts w:hint="eastAsia" w:cs="Times New Roman"/>
          <w:i w:val="0"/>
          <w:iCs w:val="0"/>
          <w:caps w:val="0"/>
          <w:spacing w:val="0"/>
          <w:kern w:val="0"/>
          <w:sz w:val="21"/>
          <w:szCs w:val="20"/>
          <w:shd w:val="clear"/>
          <w:lang w:val="en-US" w:eastAsia="zh-CN" w:bidi="ar"/>
        </w:rPr>
        <w:t>根据</w:t>
      </w:r>
      <w:r>
        <w:rPr>
          <w:rFonts w:hint="eastAsia" w:ascii="宋体" w:hAnsi="Times New Roman" w:eastAsia="宋体" w:cs="Times New Roman"/>
          <w:i w:val="0"/>
          <w:iCs w:val="0"/>
          <w:caps w:val="0"/>
          <w:spacing w:val="0"/>
          <w:kern w:val="0"/>
          <w:sz w:val="21"/>
          <w:szCs w:val="20"/>
          <w:shd w:val="clear"/>
          <w:lang w:val="en-US" w:eastAsia="zh-CN" w:bidi="ar"/>
        </w:rPr>
        <w:t>业务管理对象或事项细化二级分类</w:t>
      </w:r>
      <w:r>
        <w:rPr>
          <w:rFonts w:hint="eastAsia" w:cs="Times New Roman"/>
          <w:i w:val="0"/>
          <w:iCs w:val="0"/>
          <w:caps w:val="0"/>
          <w:spacing w:val="0"/>
          <w:kern w:val="0"/>
          <w:sz w:val="21"/>
          <w:szCs w:val="20"/>
          <w:shd w:val="clear"/>
          <w:lang w:val="en-US" w:eastAsia="zh-CN" w:bidi="ar"/>
        </w:rPr>
        <w:t>。</w:t>
      </w:r>
    </w:p>
    <w:p w14:paraId="3812D7C4">
      <w:pPr>
        <w:pStyle w:val="183"/>
        <w:keepNext w:val="0"/>
        <w:keepLines w:val="0"/>
        <w:widowControl/>
        <w:suppressLineNumbers w:val="0"/>
        <w:ind w:left="1288" w:leftChars="0" w:firstLineChars="0"/>
        <w:jc w:val="left"/>
        <w:rPr>
          <w:rFonts w:hint="eastAsia" w:eastAsia="宋体"/>
          <w:szCs w:val="21"/>
          <w:lang w:val="en-US" w:eastAsia="zh-CN" w:bidi="ar"/>
        </w:rPr>
      </w:pPr>
      <w:r>
        <w:rPr>
          <w:rFonts w:hint="eastAsia"/>
          <w:sz w:val="18"/>
          <w:szCs w:val="18"/>
          <w:lang w:val="en-US" w:eastAsia="zh-CN" w:bidi="ar"/>
        </w:rPr>
        <w:t>根据业务</w:t>
      </w:r>
      <w:r>
        <w:rPr>
          <w:rFonts w:hint="default"/>
          <w:sz w:val="18"/>
          <w:szCs w:val="18"/>
          <w:lang w:val="en-US" w:eastAsia="zh-CN" w:bidi="ar"/>
        </w:rPr>
        <w:t>管理</w:t>
      </w:r>
      <w:r>
        <w:rPr>
          <w:rFonts w:hint="eastAsia"/>
          <w:sz w:val="18"/>
          <w:szCs w:val="18"/>
          <w:lang w:val="en-US" w:eastAsia="zh-CN" w:bidi="ar"/>
        </w:rPr>
        <w:t>对象或事项将二级类目细分，</w:t>
      </w:r>
      <w:r>
        <w:rPr>
          <w:rFonts w:hint="eastAsia" w:ascii="宋体" w:eastAsia="宋体"/>
          <w:sz w:val="18"/>
          <w:szCs w:val="18"/>
          <w:lang w:val="en-US" w:eastAsia="zh-CN" w:bidi="ar"/>
        </w:rPr>
        <w:t>如将农业机械分为</w:t>
      </w:r>
      <w:r>
        <w:rPr>
          <w:rFonts w:hint="eastAsia"/>
          <w:sz w:val="18"/>
          <w:szCs w:val="18"/>
          <w:lang w:bidi="ar"/>
        </w:rPr>
        <w:t>农机作业、农机安全监管、农机化政策规划、农机装备、农机试验鉴定、农机化标准</w:t>
      </w:r>
      <w:r>
        <w:rPr>
          <w:rFonts w:hint="eastAsia"/>
          <w:sz w:val="18"/>
          <w:szCs w:val="18"/>
          <w:lang w:eastAsia="zh-CN" w:bidi="ar"/>
        </w:rPr>
        <w:t>。</w:t>
      </w:r>
    </w:p>
    <w:p w14:paraId="27E3CC11">
      <w:pPr>
        <w:pStyle w:val="177"/>
        <w:numPr>
          <w:ilvl w:val="0"/>
          <w:numId w:val="32"/>
        </w:numPr>
        <w:jc w:val="left"/>
        <w:rPr>
          <w:rFonts w:hint="eastAsia" w:ascii="宋体" w:hAnsi="Times New Roman" w:eastAsia="宋体" w:cs="Times New Roman"/>
          <w:szCs w:val="20"/>
          <w:lang w:eastAsia="zh-CN" w:bidi="ar"/>
        </w:rPr>
      </w:pPr>
      <w:bookmarkStart w:id="76" w:name="_Toc18511"/>
      <w:r>
        <w:rPr>
          <w:rFonts w:hint="eastAsia" w:ascii="宋体" w:hAnsi="Times New Roman" w:eastAsia="宋体" w:cs="Times New Roman"/>
          <w:szCs w:val="20"/>
          <w:lang w:bidi="ar"/>
        </w:rPr>
        <w:t>在</w:t>
      </w:r>
      <w:r>
        <w:rPr>
          <w:rFonts w:hint="eastAsia" w:cs="Times New Roman"/>
          <w:szCs w:val="20"/>
          <w:lang w:bidi="ar"/>
        </w:rPr>
        <w:t>一级</w:t>
      </w:r>
      <w:r>
        <w:rPr>
          <w:rFonts w:hint="eastAsia" w:ascii="宋体" w:hAnsi="Times New Roman" w:eastAsia="宋体" w:cs="Times New Roman"/>
          <w:szCs w:val="20"/>
          <w:lang w:bidi="ar"/>
        </w:rPr>
        <w:t>分类</w:t>
      </w:r>
      <w:r>
        <w:rPr>
          <w:rFonts w:hint="eastAsia" w:cs="Times New Roman"/>
          <w:szCs w:val="20"/>
          <w:lang w:eastAsia="zh-CN" w:bidi="ar"/>
        </w:rPr>
        <w:t>、</w:t>
      </w:r>
      <w:r>
        <w:rPr>
          <w:rFonts w:hint="eastAsia" w:ascii="宋体" w:hAnsi="Times New Roman" w:eastAsia="宋体" w:cs="Times New Roman"/>
          <w:szCs w:val="20"/>
          <w:lang w:bidi="ar"/>
        </w:rPr>
        <w:t>二级分类</w:t>
      </w:r>
      <w:r>
        <w:rPr>
          <w:rFonts w:hint="eastAsia" w:cs="Times New Roman"/>
          <w:szCs w:val="20"/>
          <w:lang w:val="en-US" w:eastAsia="zh-CN" w:bidi="ar"/>
        </w:rPr>
        <w:t>和三级分类</w:t>
      </w:r>
      <w:r>
        <w:rPr>
          <w:rFonts w:hint="eastAsia" w:ascii="宋体" w:hAnsi="Times New Roman" w:eastAsia="宋体" w:cs="Times New Roman"/>
          <w:szCs w:val="20"/>
          <w:lang w:bidi="ar"/>
        </w:rPr>
        <w:t>的基础上，</w:t>
      </w:r>
      <w:r>
        <w:rPr>
          <w:rFonts w:hint="eastAsia" w:cs="Times New Roman"/>
          <w:szCs w:val="20"/>
          <w:lang w:val="en-US" w:eastAsia="zh-CN" w:bidi="ar"/>
        </w:rPr>
        <w:t>根据农业农村数据管理和使用需要，灵活</w:t>
      </w:r>
      <w:r>
        <w:rPr>
          <w:rFonts w:hint="eastAsia" w:ascii="宋体" w:hAnsi="Times New Roman" w:eastAsia="宋体" w:cs="Times New Roman"/>
          <w:szCs w:val="20"/>
          <w:lang w:val="en-US" w:eastAsia="zh-CN" w:bidi="ar"/>
        </w:rPr>
        <w:t>选择业务属性</w:t>
      </w:r>
      <w:r>
        <w:rPr>
          <w:rFonts w:hint="eastAsia" w:cs="Times New Roman"/>
          <w:szCs w:val="20"/>
          <w:lang w:val="en-US" w:eastAsia="zh-CN" w:bidi="ar"/>
        </w:rPr>
        <w:t>进行进一步的细化分类。业务属性包括但不限于：</w:t>
      </w:r>
      <w:bookmarkEnd w:id="75"/>
      <w:bookmarkEnd w:id="76"/>
    </w:p>
    <w:p w14:paraId="74E6ECC5">
      <w:pPr>
        <w:pStyle w:val="183"/>
        <w:ind w:left="1288" w:leftChars="0" w:firstLineChars="0"/>
        <w:jc w:val="left"/>
        <w:rPr>
          <w:rFonts w:hint="eastAsia" w:ascii="宋体" w:hAnsi="Times New Roman" w:eastAsia="宋体" w:cs="Times New Roman"/>
          <w:szCs w:val="21"/>
          <w:lang w:eastAsia="zh-CN" w:bidi="ar"/>
        </w:rPr>
      </w:pPr>
      <w:r>
        <w:rPr>
          <w:rFonts w:hint="eastAsia" w:ascii="宋体" w:hAnsi="Times New Roman" w:eastAsia="宋体" w:cs="Times New Roman"/>
          <w:sz w:val="18"/>
          <w:szCs w:val="18"/>
          <w:lang w:val="en-US" w:eastAsia="zh-CN"/>
        </w:rPr>
        <w:t>对于</w:t>
      </w:r>
      <w:r>
        <w:rPr>
          <w:rFonts w:hint="eastAsia" w:ascii="宋体" w:hAnsi="Times New Roman" w:eastAsia="宋体" w:cs="Times New Roman"/>
          <w:sz w:val="18"/>
          <w:szCs w:val="18"/>
        </w:rPr>
        <w:t>农业农村业务中存在</w:t>
      </w:r>
      <w:r>
        <w:rPr>
          <w:rFonts w:hint="eastAsia" w:ascii="宋体" w:hAnsi="Times New Roman" w:eastAsia="宋体" w:cs="Times New Roman"/>
          <w:sz w:val="18"/>
          <w:szCs w:val="18"/>
          <w:lang w:val="en-US" w:eastAsia="zh-CN"/>
        </w:rPr>
        <w:t>的</w:t>
      </w:r>
      <w:r>
        <w:rPr>
          <w:rFonts w:hint="eastAsia" w:ascii="宋体" w:hAnsi="Times New Roman" w:eastAsia="宋体" w:cs="Times New Roman"/>
          <w:sz w:val="18"/>
          <w:szCs w:val="18"/>
        </w:rPr>
        <w:t>交叉领域</w:t>
      </w:r>
      <w:r>
        <w:rPr>
          <w:rFonts w:hint="eastAsia" w:cs="Times New Roman"/>
          <w:sz w:val="18"/>
          <w:szCs w:val="18"/>
          <w:lang w:val="en-US" w:eastAsia="zh-CN"/>
        </w:rPr>
        <w:t>和新业务领域</w:t>
      </w:r>
      <w:r>
        <w:rPr>
          <w:rFonts w:hint="eastAsia" w:ascii="宋体" w:hAnsi="Times New Roman" w:eastAsia="宋体" w:cs="Times New Roman"/>
          <w:sz w:val="18"/>
          <w:szCs w:val="18"/>
          <w:lang w:eastAsia="zh-CN"/>
        </w:rPr>
        <w:t>，</w:t>
      </w:r>
      <w:r>
        <w:rPr>
          <w:rFonts w:hint="eastAsia" w:ascii="宋体" w:hAnsi="Times New Roman" w:eastAsia="宋体" w:cs="Times New Roman"/>
          <w:sz w:val="18"/>
          <w:szCs w:val="18"/>
          <w:lang w:val="en-US" w:eastAsia="zh-CN"/>
        </w:rPr>
        <w:t>一般按</w:t>
      </w:r>
      <w:r>
        <w:rPr>
          <w:rFonts w:hint="eastAsia" w:ascii="宋体" w:hAnsi="Times New Roman" w:eastAsia="宋体" w:cs="Times New Roman"/>
          <w:sz w:val="18"/>
          <w:szCs w:val="18"/>
        </w:rPr>
        <w:t>优先归属（按主要属性或管理主体确定归属）、设置</w:t>
      </w:r>
      <w:r>
        <w:rPr>
          <w:rFonts w:hint="eastAsia" w:ascii="宋体" w:hAnsi="Times New Roman" w:eastAsia="宋体" w:cs="Times New Roman"/>
          <w:sz w:val="18"/>
          <w:szCs w:val="18"/>
          <w:lang w:eastAsia="zh-CN"/>
        </w:rPr>
        <w:t>“</w:t>
      </w:r>
      <w:r>
        <w:rPr>
          <w:rFonts w:hint="eastAsia" w:ascii="宋体" w:hAnsi="Times New Roman" w:eastAsia="宋体" w:cs="Times New Roman"/>
          <w:sz w:val="18"/>
          <w:szCs w:val="18"/>
        </w:rPr>
        <w:t>综合</w:t>
      </w:r>
      <w:r>
        <w:rPr>
          <w:rFonts w:hint="eastAsia" w:ascii="宋体" w:hAnsi="Times New Roman" w:eastAsia="宋体" w:cs="Times New Roman"/>
          <w:sz w:val="18"/>
          <w:szCs w:val="18"/>
          <w:lang w:eastAsia="zh-CN"/>
        </w:rPr>
        <w:t>”</w:t>
      </w:r>
      <w:r>
        <w:rPr>
          <w:rFonts w:hint="eastAsia" w:ascii="宋体" w:hAnsi="Times New Roman" w:eastAsia="宋体" w:cs="Times New Roman"/>
          <w:sz w:val="18"/>
          <w:szCs w:val="18"/>
        </w:rPr>
        <w:t>或</w:t>
      </w:r>
      <w:r>
        <w:rPr>
          <w:rFonts w:hint="eastAsia" w:ascii="宋体" w:hAnsi="Times New Roman" w:eastAsia="宋体" w:cs="Times New Roman"/>
          <w:sz w:val="18"/>
          <w:szCs w:val="18"/>
          <w:lang w:eastAsia="zh-CN"/>
        </w:rPr>
        <w:t>“</w:t>
      </w:r>
      <w:r>
        <w:rPr>
          <w:rFonts w:hint="eastAsia" w:ascii="宋体" w:hAnsi="Times New Roman" w:eastAsia="宋体" w:cs="Times New Roman"/>
          <w:sz w:val="18"/>
          <w:szCs w:val="18"/>
        </w:rPr>
        <w:t>其他</w:t>
      </w:r>
      <w:r>
        <w:rPr>
          <w:rFonts w:hint="eastAsia" w:ascii="宋体" w:hAnsi="Times New Roman" w:eastAsia="宋体" w:cs="Times New Roman"/>
          <w:sz w:val="18"/>
          <w:szCs w:val="18"/>
          <w:lang w:eastAsia="zh-CN"/>
        </w:rPr>
        <w:t>”</w:t>
      </w:r>
      <w:r>
        <w:rPr>
          <w:rFonts w:hint="eastAsia" w:ascii="宋体" w:hAnsi="Times New Roman" w:eastAsia="宋体" w:cs="Times New Roman"/>
          <w:sz w:val="18"/>
          <w:szCs w:val="18"/>
        </w:rPr>
        <w:t>类目（为难以明确归类的数据提供临时存放位置）、建立交叉参照机制（在相关类目下设置</w:t>
      </w:r>
      <w:r>
        <w:rPr>
          <w:rFonts w:hint="eastAsia" w:ascii="宋体" w:hAnsi="Times New Roman" w:eastAsia="宋体" w:cs="Times New Roman"/>
          <w:sz w:val="18"/>
          <w:szCs w:val="18"/>
          <w:lang w:eastAsia="zh-CN"/>
        </w:rPr>
        <w:t>“</w:t>
      </w:r>
      <w:r>
        <w:rPr>
          <w:rFonts w:hint="eastAsia" w:ascii="宋体" w:hAnsi="Times New Roman" w:eastAsia="宋体" w:cs="Times New Roman"/>
          <w:sz w:val="18"/>
          <w:szCs w:val="18"/>
        </w:rPr>
        <w:t>参见</w:t>
      </w:r>
      <w:r>
        <w:rPr>
          <w:rFonts w:hint="eastAsia" w:ascii="宋体" w:hAnsi="Times New Roman" w:eastAsia="宋体" w:cs="Times New Roman"/>
          <w:sz w:val="18"/>
          <w:szCs w:val="18"/>
          <w:lang w:eastAsia="zh-CN"/>
        </w:rPr>
        <w:t>”</w:t>
      </w:r>
      <w:r>
        <w:rPr>
          <w:rFonts w:hint="eastAsia" w:ascii="宋体" w:hAnsi="Times New Roman" w:eastAsia="宋体" w:cs="Times New Roman"/>
          <w:sz w:val="18"/>
          <w:szCs w:val="18"/>
        </w:rPr>
        <w:t>指引，既保持分类的互斥性，又提供检索的便利性）</w:t>
      </w:r>
      <w:r>
        <w:rPr>
          <w:rFonts w:hint="eastAsia" w:ascii="宋体" w:hAnsi="Times New Roman" w:eastAsia="宋体" w:cs="Times New Roman"/>
          <w:sz w:val="18"/>
          <w:szCs w:val="18"/>
          <w:lang w:val="en-US" w:eastAsia="zh-CN"/>
        </w:rPr>
        <w:t>等方法处理</w:t>
      </w:r>
      <w:r>
        <w:rPr>
          <w:rFonts w:hint="eastAsia" w:ascii="宋体" w:hAnsi="Times New Roman" w:eastAsia="宋体" w:cs="Times New Roman"/>
          <w:sz w:val="18"/>
          <w:szCs w:val="18"/>
        </w:rPr>
        <w:t>。</w:t>
      </w:r>
    </w:p>
    <w:p w14:paraId="0AC64A07">
      <w:pPr>
        <w:pStyle w:val="112"/>
        <w:ind w:left="1265" w:leftChars="0" w:firstLineChars="0"/>
        <w:rPr>
          <w:rFonts w:hint="eastAsia"/>
          <w:szCs w:val="20"/>
        </w:rPr>
      </w:pPr>
      <w:r>
        <w:rPr>
          <w:rFonts w:hint="eastAsia"/>
          <w:szCs w:val="20"/>
        </w:rPr>
        <w:t>业务领域</w:t>
      </w:r>
      <w:r>
        <w:rPr>
          <w:rFonts w:hint="eastAsia"/>
          <w:szCs w:val="20"/>
          <w:lang w:eastAsia="zh-CN"/>
        </w:rPr>
        <w:t>：</w:t>
      </w:r>
      <w:r>
        <w:rPr>
          <w:rFonts w:hint="eastAsia"/>
          <w:szCs w:val="20"/>
          <w:lang w:val="en-US" w:eastAsia="zh-CN"/>
        </w:rPr>
        <w:t>是</w:t>
      </w:r>
      <w:r>
        <w:rPr>
          <w:rFonts w:hint="eastAsia"/>
          <w:szCs w:val="20"/>
        </w:rPr>
        <w:t>按照业务范围、业务种类或业务功能进行细化分类</w:t>
      </w:r>
      <w:r>
        <w:rPr>
          <w:rFonts w:hint="eastAsia"/>
          <w:szCs w:val="20"/>
          <w:lang w:eastAsia="zh-CN"/>
        </w:rPr>
        <w:t>；</w:t>
      </w:r>
    </w:p>
    <w:p w14:paraId="25FAEE4A">
      <w:pPr>
        <w:pStyle w:val="112"/>
        <w:ind w:left="1265" w:leftChars="0" w:firstLineChars="0"/>
        <w:rPr>
          <w:rFonts w:hint="eastAsia"/>
          <w:szCs w:val="20"/>
        </w:rPr>
      </w:pPr>
      <w:r>
        <w:rPr>
          <w:rFonts w:hint="eastAsia"/>
          <w:szCs w:val="20"/>
        </w:rPr>
        <w:t>责任部门</w:t>
      </w:r>
      <w:r>
        <w:rPr>
          <w:rFonts w:hint="eastAsia"/>
          <w:szCs w:val="20"/>
          <w:lang w:eastAsia="zh-CN"/>
        </w:rPr>
        <w:t>：</w:t>
      </w:r>
      <w:r>
        <w:rPr>
          <w:rFonts w:hint="eastAsia"/>
          <w:szCs w:val="20"/>
          <w:lang w:val="en-US" w:eastAsia="zh-CN"/>
        </w:rPr>
        <w:t>是</w:t>
      </w:r>
      <w:r>
        <w:rPr>
          <w:rFonts w:hint="eastAsia"/>
          <w:szCs w:val="20"/>
        </w:rPr>
        <w:t>按照数据管理部门或职责分工进行细化分类</w:t>
      </w:r>
      <w:r>
        <w:rPr>
          <w:rFonts w:hint="eastAsia"/>
          <w:szCs w:val="20"/>
          <w:lang w:eastAsia="zh-CN"/>
        </w:rPr>
        <w:t>；</w:t>
      </w:r>
    </w:p>
    <w:p w14:paraId="3FFD48BD">
      <w:pPr>
        <w:pStyle w:val="112"/>
        <w:ind w:left="1265" w:leftChars="0" w:firstLineChars="0"/>
        <w:rPr>
          <w:rFonts w:hint="eastAsia"/>
          <w:szCs w:val="20"/>
        </w:rPr>
      </w:pPr>
      <w:r>
        <w:rPr>
          <w:rFonts w:hint="eastAsia"/>
          <w:szCs w:val="20"/>
        </w:rPr>
        <w:t>描述对象</w:t>
      </w:r>
      <w:r>
        <w:rPr>
          <w:rFonts w:hint="eastAsia"/>
          <w:szCs w:val="20"/>
          <w:lang w:eastAsia="zh-CN"/>
        </w:rPr>
        <w:t>：</w:t>
      </w:r>
      <w:r>
        <w:rPr>
          <w:rFonts w:hint="eastAsia"/>
          <w:szCs w:val="20"/>
          <w:lang w:val="en-US" w:eastAsia="zh-CN"/>
        </w:rPr>
        <w:t>是</w:t>
      </w:r>
      <w:r>
        <w:rPr>
          <w:rFonts w:hint="eastAsia"/>
          <w:szCs w:val="20"/>
        </w:rPr>
        <w:t>按照数据描述的对象进行细化分类</w:t>
      </w:r>
      <w:r>
        <w:rPr>
          <w:rFonts w:hint="eastAsia"/>
          <w:szCs w:val="20"/>
          <w:lang w:eastAsia="zh-CN"/>
        </w:rPr>
        <w:t>；</w:t>
      </w:r>
    </w:p>
    <w:p w14:paraId="61D26B61">
      <w:pPr>
        <w:pStyle w:val="112"/>
        <w:ind w:left="1265" w:leftChars="0" w:firstLineChars="0"/>
        <w:rPr>
          <w:rFonts w:hint="eastAsia"/>
          <w:szCs w:val="20"/>
        </w:rPr>
      </w:pPr>
      <w:r>
        <w:rPr>
          <w:rFonts w:hint="eastAsia"/>
          <w:szCs w:val="20"/>
        </w:rPr>
        <w:t>流程环节</w:t>
      </w:r>
      <w:r>
        <w:rPr>
          <w:rFonts w:hint="eastAsia"/>
          <w:szCs w:val="20"/>
          <w:lang w:eastAsia="zh-CN"/>
        </w:rPr>
        <w:t>：</w:t>
      </w:r>
      <w:r>
        <w:rPr>
          <w:rFonts w:hint="eastAsia"/>
          <w:szCs w:val="20"/>
          <w:lang w:val="en-US" w:eastAsia="zh-CN"/>
        </w:rPr>
        <w:t>是</w:t>
      </w:r>
      <w:r>
        <w:rPr>
          <w:rFonts w:hint="eastAsia"/>
          <w:szCs w:val="20"/>
        </w:rPr>
        <w:t>按照业务流程、产业链环节进行细化分类</w:t>
      </w:r>
      <w:r>
        <w:rPr>
          <w:rFonts w:hint="eastAsia"/>
          <w:szCs w:val="20"/>
          <w:lang w:eastAsia="zh-CN"/>
        </w:rPr>
        <w:t>；</w:t>
      </w:r>
    </w:p>
    <w:p w14:paraId="20C75E87">
      <w:pPr>
        <w:pStyle w:val="112"/>
        <w:ind w:left="1265" w:leftChars="0" w:firstLineChars="0"/>
        <w:rPr>
          <w:rFonts w:hint="eastAsia"/>
          <w:szCs w:val="20"/>
        </w:rPr>
      </w:pPr>
      <w:r>
        <w:rPr>
          <w:rFonts w:hint="eastAsia"/>
          <w:szCs w:val="20"/>
        </w:rPr>
        <w:t>数据主体</w:t>
      </w:r>
      <w:r>
        <w:rPr>
          <w:rFonts w:hint="eastAsia"/>
          <w:szCs w:val="20"/>
          <w:lang w:eastAsia="zh-CN"/>
        </w:rPr>
        <w:t>：</w:t>
      </w:r>
      <w:r>
        <w:rPr>
          <w:rFonts w:hint="eastAsia"/>
          <w:szCs w:val="20"/>
          <w:lang w:val="en-US" w:eastAsia="zh-CN"/>
        </w:rPr>
        <w:t>是</w:t>
      </w:r>
      <w:r>
        <w:rPr>
          <w:rFonts w:hint="eastAsia"/>
          <w:szCs w:val="20"/>
        </w:rPr>
        <w:t>按照数据主体或属主进行细化分类</w:t>
      </w:r>
      <w:r>
        <w:rPr>
          <w:rFonts w:hint="eastAsia"/>
          <w:szCs w:val="20"/>
          <w:lang w:eastAsia="zh-CN"/>
        </w:rPr>
        <w:t>；</w:t>
      </w:r>
    </w:p>
    <w:p w14:paraId="370E46D6">
      <w:pPr>
        <w:pStyle w:val="112"/>
        <w:ind w:left="1265" w:leftChars="0" w:firstLineChars="0"/>
        <w:rPr>
          <w:rFonts w:hint="eastAsia"/>
          <w:szCs w:val="20"/>
        </w:rPr>
      </w:pPr>
      <w:r>
        <w:rPr>
          <w:rFonts w:hint="eastAsia"/>
          <w:szCs w:val="20"/>
        </w:rPr>
        <w:t>内容主题</w:t>
      </w:r>
      <w:r>
        <w:rPr>
          <w:rFonts w:hint="eastAsia"/>
          <w:szCs w:val="20"/>
          <w:lang w:eastAsia="zh-CN"/>
        </w:rPr>
        <w:t>：</w:t>
      </w:r>
      <w:r>
        <w:rPr>
          <w:rFonts w:hint="eastAsia"/>
          <w:szCs w:val="20"/>
          <w:lang w:val="en-US" w:eastAsia="zh-CN"/>
        </w:rPr>
        <w:t>是</w:t>
      </w:r>
      <w:r>
        <w:rPr>
          <w:rFonts w:hint="eastAsia"/>
          <w:szCs w:val="20"/>
        </w:rPr>
        <w:t>按照数据描述的内容主题进行细化分类</w:t>
      </w:r>
      <w:r>
        <w:rPr>
          <w:rFonts w:hint="eastAsia"/>
          <w:szCs w:val="20"/>
          <w:lang w:eastAsia="zh-CN"/>
        </w:rPr>
        <w:t>；</w:t>
      </w:r>
    </w:p>
    <w:p w14:paraId="586A72DE">
      <w:pPr>
        <w:pStyle w:val="112"/>
        <w:ind w:left="1265" w:leftChars="0" w:firstLineChars="0"/>
        <w:rPr>
          <w:rFonts w:hint="eastAsia"/>
          <w:szCs w:val="20"/>
        </w:rPr>
      </w:pPr>
      <w:r>
        <w:rPr>
          <w:rFonts w:hint="eastAsia"/>
          <w:szCs w:val="20"/>
        </w:rPr>
        <w:t>数据用途</w:t>
      </w:r>
      <w:r>
        <w:rPr>
          <w:rFonts w:hint="eastAsia"/>
          <w:szCs w:val="20"/>
          <w:lang w:eastAsia="zh-CN"/>
        </w:rPr>
        <w:t>：</w:t>
      </w:r>
      <w:r>
        <w:rPr>
          <w:rFonts w:hint="eastAsia"/>
          <w:szCs w:val="20"/>
          <w:lang w:val="en-US" w:eastAsia="zh-CN"/>
        </w:rPr>
        <w:t>是</w:t>
      </w:r>
      <w:r>
        <w:rPr>
          <w:rFonts w:hint="eastAsia"/>
          <w:szCs w:val="20"/>
        </w:rPr>
        <w:t>按照数据处理目的、用途进行细化分类</w:t>
      </w:r>
      <w:r>
        <w:rPr>
          <w:rFonts w:hint="eastAsia"/>
          <w:szCs w:val="20"/>
          <w:lang w:eastAsia="zh-CN"/>
        </w:rPr>
        <w:t>；</w:t>
      </w:r>
    </w:p>
    <w:p w14:paraId="2F46BC75">
      <w:pPr>
        <w:pStyle w:val="112"/>
        <w:ind w:left="1265" w:leftChars="0" w:firstLineChars="0"/>
        <w:rPr>
          <w:rFonts w:hint="eastAsia"/>
          <w:szCs w:val="20"/>
        </w:rPr>
      </w:pPr>
      <w:r>
        <w:rPr>
          <w:rFonts w:hint="eastAsia"/>
          <w:szCs w:val="20"/>
        </w:rPr>
        <w:t>数据处理</w:t>
      </w:r>
      <w:r>
        <w:rPr>
          <w:rFonts w:hint="eastAsia"/>
          <w:szCs w:val="20"/>
          <w:lang w:eastAsia="zh-CN"/>
        </w:rPr>
        <w:t>：</w:t>
      </w:r>
      <w:r>
        <w:rPr>
          <w:rFonts w:hint="eastAsia"/>
          <w:szCs w:val="20"/>
          <w:lang w:val="en-US" w:eastAsia="zh-CN"/>
        </w:rPr>
        <w:t>是</w:t>
      </w:r>
      <w:r>
        <w:rPr>
          <w:rFonts w:hint="eastAsia"/>
          <w:szCs w:val="20"/>
        </w:rPr>
        <w:t>按照数据处理活动或数据加工程度进行细化分类</w:t>
      </w:r>
      <w:r>
        <w:rPr>
          <w:rFonts w:hint="eastAsia"/>
          <w:szCs w:val="20"/>
          <w:lang w:eastAsia="zh-CN"/>
        </w:rPr>
        <w:t>；</w:t>
      </w:r>
    </w:p>
    <w:p w14:paraId="2A6DBBEA">
      <w:pPr>
        <w:pStyle w:val="112"/>
        <w:ind w:left="1265"/>
        <w:rPr>
          <w:rFonts w:hint="eastAsia"/>
          <w:szCs w:val="20"/>
          <w:lang w:val="en-US" w:eastAsia="zh-CN" w:bidi="ar"/>
        </w:rPr>
      </w:pPr>
      <w:r>
        <w:rPr>
          <w:rFonts w:hint="eastAsia"/>
          <w:szCs w:val="20"/>
        </w:rPr>
        <w:t>数据来源</w:t>
      </w:r>
      <w:r>
        <w:rPr>
          <w:rFonts w:hint="eastAsia"/>
          <w:szCs w:val="20"/>
          <w:lang w:eastAsia="zh-CN"/>
        </w:rPr>
        <w:t>：</w:t>
      </w:r>
      <w:r>
        <w:rPr>
          <w:rFonts w:hint="eastAsia"/>
          <w:szCs w:val="20"/>
          <w:lang w:val="en-US" w:eastAsia="zh-CN"/>
        </w:rPr>
        <w:t>是</w:t>
      </w:r>
      <w:r>
        <w:rPr>
          <w:rFonts w:hint="eastAsia"/>
          <w:szCs w:val="20"/>
        </w:rPr>
        <w:t>按照数据来源、收集方式进行细化分类。</w:t>
      </w:r>
    </w:p>
    <w:p w14:paraId="626B7F74">
      <w:pPr>
        <w:pStyle w:val="177"/>
        <w:rPr>
          <w:rFonts w:hint="eastAsia"/>
          <w:szCs w:val="20"/>
          <w:lang w:val="en-US" w:eastAsia="zh-CN" w:bidi="ar"/>
        </w:rPr>
      </w:pPr>
      <w:r>
        <w:rPr>
          <w:rFonts w:hint="eastAsia"/>
          <w:szCs w:val="20"/>
          <w:lang w:val="en-US" w:eastAsia="zh-CN" w:bidi="ar"/>
        </w:rPr>
        <w:t>农业农村数据分类一级至三级类目划分宜符合附录A。</w:t>
      </w:r>
    </w:p>
    <w:p w14:paraId="39B43F62">
      <w:pPr>
        <w:pStyle w:val="107"/>
        <w:spacing w:before="312" w:after="312"/>
        <w:rPr>
          <w:rFonts w:hint="eastAsia" w:ascii="黑体" w:hAnsi="Times New Roman" w:eastAsia="黑体" w:cs="Times New Roman"/>
          <w:sz w:val="21"/>
          <w:szCs w:val="21"/>
          <w:lang w:val="en-US" w:eastAsia="zh-CN" w:bidi="ar-SA"/>
        </w:rPr>
      </w:pPr>
      <w:bookmarkStart w:id="77" w:name="_Toc1061320585"/>
      <w:bookmarkStart w:id="78" w:name="_Toc16927"/>
      <w:bookmarkStart w:id="79" w:name="_Toc25570"/>
      <w:bookmarkStart w:id="80" w:name="_Toc18473"/>
      <w:bookmarkStart w:id="81" w:name="_Toc24477"/>
      <w:r>
        <w:rPr>
          <w:rFonts w:hint="eastAsia" w:ascii="黑体" w:hAnsi="Times New Roman" w:eastAsia="黑体" w:cs="Times New Roman"/>
          <w:sz w:val="21"/>
          <w:szCs w:val="21"/>
          <w:lang w:val="en-US" w:eastAsia="zh-CN" w:bidi="ar-SA"/>
        </w:rPr>
        <w:t>数据分级规则</w:t>
      </w:r>
      <w:bookmarkEnd w:id="77"/>
      <w:bookmarkEnd w:id="78"/>
      <w:bookmarkEnd w:id="79"/>
      <w:bookmarkEnd w:id="80"/>
      <w:bookmarkEnd w:id="81"/>
    </w:p>
    <w:p w14:paraId="372344BD">
      <w:pPr>
        <w:pStyle w:val="108"/>
        <w:spacing w:before="156" w:after="156"/>
        <w:rPr>
          <w:rFonts w:hint="eastAsia" w:cs="Times New Roman"/>
          <w:sz w:val="21"/>
          <w:szCs w:val="21"/>
          <w:lang w:val="en-US" w:eastAsia="zh-CN"/>
        </w:rPr>
      </w:pPr>
      <w:bookmarkStart w:id="82" w:name="_Toc615900113"/>
      <w:bookmarkStart w:id="83" w:name="_Toc28343"/>
      <w:bookmarkStart w:id="84" w:name="_Toc31675"/>
      <w:bookmarkStart w:id="85" w:name="_Toc17569"/>
      <w:bookmarkStart w:id="86" w:name="_Toc4772"/>
      <w:r>
        <w:rPr>
          <w:rFonts w:hint="eastAsia" w:cs="Times New Roman"/>
          <w:sz w:val="21"/>
          <w:szCs w:val="21"/>
          <w:lang w:val="en-US" w:eastAsia="zh-CN"/>
        </w:rPr>
        <w:t>数据分级要素</w:t>
      </w:r>
      <w:bookmarkEnd w:id="82"/>
      <w:bookmarkEnd w:id="83"/>
      <w:bookmarkEnd w:id="84"/>
      <w:bookmarkEnd w:id="85"/>
      <w:bookmarkEnd w:id="86"/>
    </w:p>
    <w:p w14:paraId="488980A2">
      <w:pPr>
        <w:pStyle w:val="59"/>
        <w:rPr>
          <w:rFonts w:hint="eastAsia" w:ascii="宋体" w:hAnsi="Times New Roman" w:eastAsia="宋体" w:cs="Times New Roman"/>
          <w:sz w:val="21"/>
          <w:szCs w:val="21"/>
          <w:lang w:val="en-US" w:eastAsia="zh-CN"/>
        </w:rPr>
      </w:pPr>
      <w:r>
        <w:rPr>
          <w:rFonts w:hint="eastAsia" w:ascii="宋体" w:hAnsi="Times New Roman" w:eastAsia="宋体" w:cs="Times New Roman"/>
          <w:sz w:val="21"/>
          <w:szCs w:val="21"/>
          <w:lang w:val="en-US" w:eastAsia="zh-CN"/>
        </w:rPr>
        <w:t>影响农业农村数据安全级别的要素</w:t>
      </w:r>
      <w:r>
        <w:rPr>
          <w:rFonts w:hint="eastAsia" w:cs="Times New Roman"/>
          <w:sz w:val="21"/>
          <w:szCs w:val="21"/>
          <w:lang w:val="en-US" w:eastAsia="zh-CN"/>
        </w:rPr>
        <w:t>，</w:t>
      </w:r>
      <w:r>
        <w:rPr>
          <w:rFonts w:hint="eastAsia" w:ascii="宋体" w:hAnsi="Times New Roman" w:eastAsia="宋体" w:cs="Times New Roman"/>
          <w:sz w:val="21"/>
          <w:szCs w:val="21"/>
          <w:lang w:val="en-US" w:eastAsia="zh-CN"/>
        </w:rPr>
        <w:t>包括农业农村数据涉及的</w:t>
      </w:r>
      <w:r>
        <w:rPr>
          <w:rFonts w:hint="eastAsia" w:cs="Times New Roman"/>
          <w:sz w:val="21"/>
          <w:szCs w:val="21"/>
          <w:lang w:val="en-US" w:eastAsia="zh-CN"/>
        </w:rPr>
        <w:t>领域、</w:t>
      </w:r>
      <w:r>
        <w:rPr>
          <w:rFonts w:hint="eastAsia" w:ascii="宋体" w:hAnsi="Times New Roman" w:eastAsia="宋体" w:cs="Times New Roman"/>
          <w:sz w:val="21"/>
          <w:szCs w:val="21"/>
          <w:lang w:val="en-US" w:eastAsia="zh-CN"/>
        </w:rPr>
        <w:t>群体、区域、精度、规模、价值、时空特性等</w:t>
      </w:r>
      <w:r>
        <w:rPr>
          <w:rFonts w:hint="eastAsia" w:cs="Times New Roman"/>
          <w:sz w:val="21"/>
          <w:szCs w:val="21"/>
          <w:lang w:val="en-US" w:eastAsia="zh-CN"/>
        </w:rPr>
        <w:t>，</w:t>
      </w:r>
      <w:r>
        <w:rPr>
          <w:rFonts w:hint="eastAsia" w:ascii="宋体" w:hAnsi="Times New Roman" w:eastAsia="宋体" w:cs="Times New Roman"/>
          <w:sz w:val="21"/>
          <w:szCs w:val="21"/>
          <w:lang w:val="en-US" w:eastAsia="zh-CN"/>
        </w:rPr>
        <w:t>其中</w:t>
      </w:r>
      <w:r>
        <w:rPr>
          <w:rFonts w:hint="eastAsia" w:cs="Times New Roman"/>
          <w:sz w:val="21"/>
          <w:szCs w:val="21"/>
          <w:lang w:val="en-US" w:eastAsia="zh-CN"/>
        </w:rPr>
        <w:t>领域、</w:t>
      </w:r>
      <w:r>
        <w:rPr>
          <w:rFonts w:hint="eastAsia" w:ascii="宋体" w:hAnsi="Times New Roman" w:eastAsia="宋体" w:cs="Times New Roman"/>
          <w:sz w:val="21"/>
          <w:szCs w:val="21"/>
          <w:lang w:val="en-US" w:eastAsia="zh-CN"/>
        </w:rPr>
        <w:t>群体</w:t>
      </w:r>
      <w:r>
        <w:rPr>
          <w:rFonts w:hint="eastAsia" w:cs="Times New Roman"/>
          <w:sz w:val="21"/>
          <w:szCs w:val="21"/>
          <w:lang w:val="en-US" w:eastAsia="zh-CN"/>
        </w:rPr>
        <w:t>、</w:t>
      </w:r>
      <w:r>
        <w:rPr>
          <w:rFonts w:hint="eastAsia" w:ascii="宋体" w:hAnsi="Times New Roman" w:eastAsia="宋体" w:cs="Times New Roman"/>
          <w:sz w:val="21"/>
          <w:szCs w:val="21"/>
          <w:lang w:val="en-US" w:eastAsia="zh-CN"/>
        </w:rPr>
        <w:t>区域</w:t>
      </w:r>
      <w:r>
        <w:rPr>
          <w:rFonts w:hint="eastAsia" w:cs="Times New Roman"/>
          <w:sz w:val="21"/>
          <w:szCs w:val="21"/>
          <w:lang w:val="en-US" w:eastAsia="zh-CN"/>
        </w:rPr>
        <w:t>为</w:t>
      </w:r>
      <w:r>
        <w:rPr>
          <w:rFonts w:hint="eastAsia" w:ascii="宋体" w:hAnsi="Times New Roman" w:eastAsia="宋体" w:cs="Times New Roman"/>
          <w:sz w:val="21"/>
          <w:szCs w:val="21"/>
          <w:lang w:val="en-US" w:eastAsia="zh-CN"/>
        </w:rPr>
        <w:t>定性要素</w:t>
      </w:r>
      <w:r>
        <w:rPr>
          <w:rFonts w:hint="eastAsia" w:cs="Times New Roman"/>
          <w:sz w:val="21"/>
          <w:szCs w:val="21"/>
          <w:lang w:val="en-US" w:eastAsia="zh-CN"/>
        </w:rPr>
        <w:t>，</w:t>
      </w:r>
      <w:r>
        <w:rPr>
          <w:rFonts w:hint="eastAsia" w:ascii="宋体" w:hAnsi="Times New Roman" w:eastAsia="宋体" w:cs="Times New Roman"/>
          <w:sz w:val="21"/>
          <w:szCs w:val="21"/>
          <w:lang w:val="en-US" w:eastAsia="zh-CN"/>
        </w:rPr>
        <w:t>精度、规模</w:t>
      </w:r>
      <w:r>
        <w:rPr>
          <w:rFonts w:hint="eastAsia" w:cs="Times New Roman"/>
          <w:sz w:val="21"/>
          <w:szCs w:val="21"/>
          <w:lang w:val="en-US" w:eastAsia="zh-CN"/>
        </w:rPr>
        <w:t>等为</w:t>
      </w:r>
      <w:r>
        <w:rPr>
          <w:rFonts w:hint="eastAsia" w:ascii="宋体" w:hAnsi="Times New Roman" w:eastAsia="宋体" w:cs="Times New Roman"/>
          <w:sz w:val="21"/>
          <w:szCs w:val="21"/>
          <w:lang w:val="en-US" w:eastAsia="zh-CN"/>
        </w:rPr>
        <w:t>定量要素。各安全分级要素内容如</w:t>
      </w:r>
      <w:r>
        <w:rPr>
          <w:rFonts w:hint="eastAsia" w:cs="Times New Roman"/>
          <w:sz w:val="21"/>
          <w:szCs w:val="21"/>
          <w:lang w:val="en-US" w:eastAsia="zh-CN"/>
        </w:rPr>
        <w:t>下：</w:t>
      </w:r>
    </w:p>
    <w:p w14:paraId="0A1ED072">
      <w:pPr>
        <w:pStyle w:val="177"/>
        <w:numPr>
          <w:ilvl w:val="0"/>
          <w:numId w:val="33"/>
        </w:numPr>
        <w:jc w:val="left"/>
        <w:rPr>
          <w:rFonts w:hint="default"/>
          <w:lang w:val="en-US" w:eastAsia="zh-CN"/>
        </w:rPr>
      </w:pPr>
      <w:r>
        <w:rPr>
          <w:rFonts w:hint="eastAsia"/>
          <w:lang w:val="en-US" w:eastAsia="zh-CN" w:bidi="ar"/>
        </w:rPr>
        <w:t>领域：农业农村数据描述的主体或内容范畴。数据领域可识别数据描述的种植业、渔业渔政、乡村治理等农业农村行业领域，种植管理、农资投入等业务条线，生产、加工、监管等流程环节。</w:t>
      </w:r>
    </w:p>
    <w:p w14:paraId="388891BA">
      <w:pPr>
        <w:pStyle w:val="177"/>
        <w:numPr>
          <w:ilvl w:val="0"/>
          <w:numId w:val="33"/>
        </w:numPr>
        <w:jc w:val="left"/>
        <w:rPr>
          <w:rFonts w:hint="eastAsia"/>
          <w:lang w:val="en-US" w:eastAsia="zh-CN"/>
        </w:rPr>
      </w:pPr>
      <w:r>
        <w:rPr>
          <w:rFonts w:hint="eastAsia"/>
          <w:lang w:val="en-US" w:eastAsia="zh-CN"/>
        </w:rPr>
        <w:t>群体：农业农村数据主体或描述对象的集合。数据群体可识别农业从业人员、农村居民等人群，农业合作社、农业企业、农业科研机构等组织，农情监测系统、农村宅基地管理系统等网络和信息系统，耕地、农机装备、农村设施等资源物资，以及村庄、集中居住点等农村空间单元。</w:t>
      </w:r>
    </w:p>
    <w:p w14:paraId="283845D0">
      <w:pPr>
        <w:pStyle w:val="177"/>
        <w:numPr>
          <w:ilvl w:val="0"/>
          <w:numId w:val="33"/>
        </w:numPr>
        <w:jc w:val="left"/>
        <w:rPr>
          <w:rFonts w:hint="eastAsia"/>
          <w:lang w:val="en-US" w:eastAsia="zh-CN"/>
        </w:rPr>
      </w:pPr>
      <w:r>
        <w:rPr>
          <w:rFonts w:hint="eastAsia"/>
          <w:lang w:val="en-US" w:eastAsia="zh-CN"/>
        </w:rPr>
        <w:t>区域：农业</w:t>
      </w:r>
      <w:r>
        <w:rPr>
          <w:rFonts w:hint="eastAsia"/>
          <w:lang w:val="en-US" w:eastAsia="zh-CN" w:bidi="ar"/>
        </w:rPr>
        <w:t>农村</w:t>
      </w:r>
      <w:r>
        <w:rPr>
          <w:rFonts w:hint="eastAsia"/>
          <w:lang w:val="en-US" w:eastAsia="zh-CN"/>
        </w:rPr>
        <w:t>数据涉及的地区范围。数据区域可识别国家级、省级、地市级等行政区划，重要农产品生产保护区、特色农产品优势区等特色地区，以及乡村振兴示范村、脱贫地区等农村特色区域。</w:t>
      </w:r>
    </w:p>
    <w:p w14:paraId="42B4D06A">
      <w:pPr>
        <w:pStyle w:val="177"/>
        <w:numPr>
          <w:ilvl w:val="0"/>
          <w:numId w:val="33"/>
        </w:numPr>
        <w:jc w:val="left"/>
        <w:rPr>
          <w:rFonts w:hint="eastAsia"/>
          <w:lang w:val="en-US" w:eastAsia="zh-CN"/>
        </w:rPr>
      </w:pPr>
      <w:r>
        <w:rPr>
          <w:rFonts w:hint="eastAsia"/>
          <w:lang w:val="en-US" w:eastAsia="zh-CN"/>
        </w:rPr>
        <w:t>精度：农业农村数据的精确或准确程度。数据精度可识别农产品产量数据、耕地面积数据等数值类精度，耕地地块边界坐标、农村设施分布等空间精度，农情监测数据的采集频率、农产品市场价格更新频率等时间精度；同时可识别农村人口统计颗粒度、集体资产台账金额精度、农户收入监测频率等。</w:t>
      </w:r>
    </w:p>
    <w:p w14:paraId="574F4632">
      <w:pPr>
        <w:pStyle w:val="177"/>
        <w:numPr>
          <w:ilvl w:val="0"/>
          <w:numId w:val="33"/>
        </w:numPr>
        <w:jc w:val="left"/>
        <w:rPr>
          <w:rFonts w:hint="eastAsia"/>
          <w:lang w:val="en-US" w:eastAsia="zh-CN"/>
        </w:rPr>
      </w:pPr>
      <w:r>
        <w:rPr>
          <w:rFonts w:hint="eastAsia"/>
          <w:lang w:val="en-US" w:eastAsia="zh-CN"/>
        </w:rPr>
        <w:t>规模：农业农村数据体量或数据描述对象的多少或大小。数据规模可识别农业农村数据存储量、</w:t>
      </w:r>
      <w:r>
        <w:rPr>
          <w:rFonts w:hint="default"/>
          <w:lang w:val="en-US" w:eastAsia="zh-CN"/>
        </w:rPr>
        <w:t>群体规模、区域规模</w:t>
      </w:r>
      <w:r>
        <w:rPr>
          <w:rFonts w:hint="eastAsia"/>
          <w:lang w:val="en-US" w:eastAsia="zh-CN"/>
        </w:rPr>
        <w:t>、领域规模、生产加工能力等。</w:t>
      </w:r>
    </w:p>
    <w:p w14:paraId="6AEF8FA5">
      <w:pPr>
        <w:pStyle w:val="177"/>
        <w:numPr>
          <w:ilvl w:val="0"/>
          <w:numId w:val="33"/>
        </w:numPr>
        <w:jc w:val="left"/>
        <w:rPr>
          <w:rFonts w:hint="default" w:eastAsia="宋体"/>
          <w:lang w:val="en-US" w:eastAsia="zh-CN"/>
        </w:rPr>
      </w:pPr>
      <w:r>
        <w:rPr>
          <w:rFonts w:hint="eastAsia"/>
          <w:lang w:val="en-US" w:eastAsia="zh-CN"/>
        </w:rPr>
        <w:t>深度：农业农村数据经</w:t>
      </w:r>
      <w:r>
        <w:rPr>
          <w:rFonts w:hint="eastAsia"/>
        </w:rPr>
        <w:t>统计、关联、挖掘或融合等加工处理</w:t>
      </w:r>
      <w:r>
        <w:rPr>
          <w:rFonts w:hint="eastAsia"/>
          <w:lang w:val="en-US" w:eastAsia="zh-CN"/>
        </w:rPr>
        <w:t>后</w:t>
      </w:r>
      <w:r>
        <w:rPr>
          <w:rFonts w:hint="eastAsia"/>
        </w:rPr>
        <w:t>，对描述对象的隐含信息或多维度细节信息的刻画程度。数据深度可识别</w:t>
      </w:r>
      <w:r>
        <w:rPr>
          <w:rFonts w:hint="eastAsia"/>
          <w:lang w:val="en-US" w:eastAsia="zh-CN"/>
        </w:rPr>
        <w:t>农业投入产出效益、农业产业增长趋势、耕地质量与产量关系等。</w:t>
      </w:r>
    </w:p>
    <w:p w14:paraId="24EB93B0">
      <w:pPr>
        <w:pStyle w:val="177"/>
        <w:numPr>
          <w:ilvl w:val="0"/>
          <w:numId w:val="33"/>
        </w:numPr>
        <w:jc w:val="left"/>
        <w:rPr>
          <w:rFonts w:hint="eastAsia"/>
          <w:lang w:val="en-US" w:eastAsia="zh-CN"/>
        </w:rPr>
      </w:pPr>
      <w:r>
        <w:rPr>
          <w:rFonts w:hint="eastAsia"/>
          <w:lang w:val="en-US" w:eastAsia="zh-CN"/>
        </w:rPr>
        <w:t>价值：农业农村</w:t>
      </w:r>
      <w:r>
        <w:rPr>
          <w:rFonts w:hint="eastAsia"/>
          <w:lang w:val="en-US" w:eastAsia="zh-CN" w:bidi="ar"/>
        </w:rPr>
        <w:t>数据</w:t>
      </w:r>
      <w:r>
        <w:rPr>
          <w:rFonts w:hint="eastAsia"/>
          <w:lang w:val="en-US" w:eastAsia="zh-CN"/>
        </w:rPr>
        <w:t>满足社会经济活动需求的积极意义和有用性。数据价值可识别的因素包括农业农村数据的经济价值、研究价值等。</w:t>
      </w:r>
    </w:p>
    <w:p w14:paraId="558C9D62">
      <w:pPr>
        <w:pStyle w:val="177"/>
        <w:numPr>
          <w:ilvl w:val="0"/>
          <w:numId w:val="33"/>
        </w:numPr>
        <w:jc w:val="left"/>
        <w:rPr>
          <w:rFonts w:hint="default"/>
          <w:lang w:val="en-US" w:eastAsia="zh-CN"/>
        </w:rPr>
      </w:pPr>
      <w:r>
        <w:rPr>
          <w:rFonts w:hint="eastAsia"/>
          <w:lang w:val="en-US" w:eastAsia="zh-CN"/>
        </w:rPr>
        <w:t>时空特性：农业</w:t>
      </w:r>
      <w:r>
        <w:rPr>
          <w:rFonts w:hint="eastAsia"/>
          <w:lang w:val="en-US" w:eastAsia="zh-CN" w:bidi="ar"/>
        </w:rPr>
        <w:t>农村</w:t>
      </w:r>
      <w:r>
        <w:rPr>
          <w:rFonts w:hint="eastAsia"/>
          <w:lang w:val="en-US" w:eastAsia="zh-CN"/>
        </w:rPr>
        <w:t>数据所涉及的时间及与时间密切关联的空间特性。数据时空特性可识别的因素包括农业农村数据产生的时间、覆盖的时间段、空间位置等。</w:t>
      </w:r>
    </w:p>
    <w:p w14:paraId="5891A181">
      <w:pPr>
        <w:pStyle w:val="177"/>
        <w:numPr>
          <w:ilvl w:val="0"/>
          <w:numId w:val="33"/>
        </w:numPr>
        <w:jc w:val="left"/>
        <w:rPr>
          <w:rFonts w:hint="eastAsia"/>
          <w:lang w:val="en-US" w:eastAsia="zh-CN"/>
        </w:rPr>
      </w:pPr>
      <w:r>
        <w:rPr>
          <w:rFonts w:hint="eastAsia" w:ascii="宋体" w:hAnsi="Times New Roman" w:eastAsia="宋体" w:cs="Times New Roman"/>
          <w:sz w:val="21"/>
          <w:szCs w:val="21"/>
          <w:lang w:val="en-US" w:eastAsia="zh-CN"/>
        </w:rPr>
        <w:t>覆盖度</w:t>
      </w:r>
      <w:r>
        <w:rPr>
          <w:rFonts w:hint="eastAsia" w:cs="Times New Roman"/>
          <w:sz w:val="21"/>
          <w:szCs w:val="21"/>
          <w:lang w:val="en-US" w:eastAsia="zh-CN"/>
        </w:rPr>
        <w:t>：农业农村</w:t>
      </w:r>
      <w:r>
        <w:rPr>
          <w:rFonts w:hint="eastAsia" w:cs="Times New Roman"/>
          <w:sz w:val="21"/>
          <w:szCs w:val="20"/>
          <w:lang w:val="en-US" w:eastAsia="zh-CN" w:bidi="ar"/>
        </w:rPr>
        <w:t>数据</w:t>
      </w:r>
      <w:r>
        <w:rPr>
          <w:rFonts w:hint="eastAsia" w:ascii="宋体" w:hAnsi="Times New Roman" w:eastAsia="宋体" w:cs="Times New Roman"/>
          <w:sz w:val="21"/>
          <w:szCs w:val="21"/>
          <w:lang w:val="en-US" w:eastAsia="zh-CN"/>
        </w:rPr>
        <w:t>对群体、区域等要素的覆盖分布或疏密程度。</w:t>
      </w:r>
      <w:r>
        <w:rPr>
          <w:rFonts w:hint="eastAsia"/>
          <w:lang w:val="en-US" w:eastAsia="zh-CN"/>
        </w:rPr>
        <w:t>数据覆盖度可识别的因素包括农业生产主体的</w:t>
      </w:r>
      <w:r>
        <w:rPr>
          <w:rFonts w:hint="eastAsia"/>
        </w:rPr>
        <w:t>覆盖比例、</w:t>
      </w:r>
      <w:r>
        <w:rPr>
          <w:rFonts w:hint="eastAsia"/>
          <w:lang w:val="en-US" w:eastAsia="zh-CN"/>
        </w:rPr>
        <w:t>行政</w:t>
      </w:r>
      <w:r>
        <w:rPr>
          <w:rFonts w:hint="eastAsia"/>
        </w:rPr>
        <w:t>区域覆盖范围、</w:t>
      </w:r>
      <w:r>
        <w:rPr>
          <w:rFonts w:hint="eastAsia"/>
          <w:lang w:val="en-US" w:eastAsia="zh-CN"/>
        </w:rPr>
        <w:t>农产品</w:t>
      </w:r>
      <w:r>
        <w:rPr>
          <w:rFonts w:hint="eastAsia"/>
        </w:rPr>
        <w:t>品类覆盖程度等。</w:t>
      </w:r>
    </w:p>
    <w:p w14:paraId="1A43BF4B">
      <w:pPr>
        <w:pStyle w:val="108"/>
        <w:spacing w:before="156" w:after="156"/>
        <w:rPr>
          <w:rFonts w:hint="eastAsia" w:cs="Times New Roman"/>
          <w:sz w:val="21"/>
          <w:szCs w:val="21"/>
          <w:lang w:val="en-US" w:eastAsia="zh-CN"/>
        </w:rPr>
      </w:pPr>
      <w:bookmarkStart w:id="87" w:name="_Toc562020651"/>
      <w:bookmarkStart w:id="88" w:name="_Toc25576"/>
      <w:bookmarkStart w:id="89" w:name="_Toc9451"/>
      <w:bookmarkStart w:id="90" w:name="_Toc18749"/>
      <w:bookmarkStart w:id="91" w:name="_Toc15796"/>
      <w:r>
        <w:rPr>
          <w:rFonts w:hint="eastAsia" w:cs="Times New Roman"/>
          <w:sz w:val="21"/>
          <w:szCs w:val="21"/>
          <w:lang w:val="en-US" w:eastAsia="zh-CN"/>
        </w:rPr>
        <w:t>数据影响对象</w:t>
      </w:r>
      <w:bookmarkEnd w:id="87"/>
      <w:bookmarkEnd w:id="88"/>
      <w:bookmarkEnd w:id="89"/>
      <w:bookmarkEnd w:id="90"/>
      <w:bookmarkEnd w:id="91"/>
    </w:p>
    <w:p w14:paraId="469D9A28">
      <w:pPr>
        <w:pStyle w:val="59"/>
        <w:ind w:firstLine="420"/>
        <w:rPr>
          <w:rFonts w:hint="eastAsia" w:hAnsi="宋体" w:cs="宋体"/>
          <w:color w:val="auto"/>
          <w:szCs w:val="21"/>
        </w:rPr>
      </w:pPr>
      <w:r>
        <w:rPr>
          <w:rFonts w:hint="eastAsia" w:ascii="宋体" w:hAnsi="宋体" w:eastAsia="宋体" w:cs="宋体"/>
          <w:color w:val="auto"/>
          <w:sz w:val="21"/>
          <w:szCs w:val="21"/>
        </w:rPr>
        <w:t>影响对象通常包括国家安全、经济运行、社会秩序</w:t>
      </w:r>
      <w:r>
        <w:rPr>
          <w:rFonts w:hint="eastAsia" w:hAnsi="宋体" w:cs="宋体"/>
          <w:color w:val="auto"/>
          <w:sz w:val="21"/>
          <w:szCs w:val="21"/>
          <w:lang w:eastAsia="zh-CN"/>
        </w:rPr>
        <w:t>，</w:t>
      </w:r>
      <w:r>
        <w:rPr>
          <w:rFonts w:hint="eastAsia" w:ascii="宋体" w:hAnsi="宋体" w:eastAsia="宋体" w:cs="宋体"/>
          <w:color w:val="auto"/>
          <w:sz w:val="21"/>
          <w:szCs w:val="21"/>
        </w:rPr>
        <w:t>公共利益</w:t>
      </w:r>
      <w:r>
        <w:rPr>
          <w:rFonts w:hint="eastAsia" w:hAnsi="宋体" w:cs="宋体"/>
          <w:color w:val="auto"/>
          <w:sz w:val="21"/>
          <w:szCs w:val="21"/>
          <w:lang w:eastAsia="zh-CN"/>
        </w:rPr>
        <w:t>，</w:t>
      </w:r>
      <w:r>
        <w:rPr>
          <w:rFonts w:hint="eastAsia" w:ascii="宋体" w:hAnsi="宋体" w:eastAsia="宋体" w:cs="宋体"/>
          <w:color w:val="auto"/>
          <w:sz w:val="21"/>
          <w:szCs w:val="21"/>
        </w:rPr>
        <w:t>组织权益</w:t>
      </w:r>
      <w:r>
        <w:rPr>
          <w:rFonts w:hint="eastAsia" w:hAnsi="宋体" w:cs="宋体"/>
          <w:color w:val="auto"/>
          <w:sz w:val="21"/>
          <w:szCs w:val="21"/>
          <w:lang w:eastAsia="zh-CN"/>
        </w:rPr>
        <w:t>，</w:t>
      </w:r>
      <w:r>
        <w:rPr>
          <w:rFonts w:hint="eastAsia" w:ascii="宋体" w:hAnsi="宋体" w:eastAsia="宋体" w:cs="宋体"/>
          <w:color w:val="auto"/>
          <w:sz w:val="21"/>
          <w:szCs w:val="21"/>
        </w:rPr>
        <w:t>个人权益</w:t>
      </w:r>
      <w:r>
        <w:rPr>
          <w:rFonts w:hint="eastAsia" w:hAnsi="宋体" w:cs="宋体"/>
          <w:color w:val="auto"/>
          <w:sz w:val="21"/>
          <w:szCs w:val="21"/>
          <w:lang w:eastAsia="zh-CN"/>
        </w:rPr>
        <w:t>，</w:t>
      </w:r>
      <w:r>
        <w:rPr>
          <w:rFonts w:hint="eastAsia" w:hAnsi="宋体" w:cs="宋体"/>
          <w:color w:val="auto"/>
          <w:szCs w:val="21"/>
        </w:rPr>
        <w:t>判断影响对象的常见考虑因素见附录</w:t>
      </w:r>
      <w:r>
        <w:rPr>
          <w:rFonts w:hint="eastAsia" w:hAnsi="宋体" w:cs="宋体"/>
          <w:color w:val="auto"/>
          <w:szCs w:val="21"/>
          <w:lang w:val="en-US" w:eastAsia="zh-CN"/>
        </w:rPr>
        <w:t>B</w:t>
      </w:r>
      <w:r>
        <w:rPr>
          <w:rFonts w:hint="eastAsia" w:hAnsi="宋体" w:cs="宋体"/>
          <w:color w:val="auto"/>
          <w:szCs w:val="21"/>
        </w:rPr>
        <w:t>。</w:t>
      </w:r>
    </w:p>
    <w:p w14:paraId="1D6A9BB3">
      <w:pPr>
        <w:pStyle w:val="177"/>
        <w:numPr>
          <w:ilvl w:val="0"/>
          <w:numId w:val="34"/>
        </w:numPr>
        <w:jc w:val="left"/>
        <w:rPr>
          <w:rFonts w:hint="eastAsia" w:hAnsi="Times New Roman" w:eastAsia="宋体" w:cs="Times New Roman"/>
          <w:color w:val="auto"/>
          <w:szCs w:val="20"/>
          <w:lang w:eastAsia="zh-CN"/>
        </w:rPr>
      </w:pPr>
      <w:r>
        <w:rPr>
          <w:rFonts w:hint="eastAsia" w:ascii="宋体" w:hAnsi="Times New Roman" w:eastAsia="宋体" w:cs="Times New Roman"/>
          <w:color w:val="auto"/>
          <w:sz w:val="21"/>
          <w:szCs w:val="20"/>
          <w:lang w:eastAsia="zh-CN"/>
        </w:rPr>
        <w:t>国家安全</w:t>
      </w:r>
      <w:r>
        <w:rPr>
          <w:rFonts w:hint="eastAsia" w:hAnsi="Times New Roman" w:cs="Times New Roman"/>
          <w:color w:val="auto"/>
          <w:sz w:val="21"/>
          <w:szCs w:val="20"/>
          <w:lang w:eastAsia="zh-CN"/>
        </w:rPr>
        <w:t>：</w:t>
      </w:r>
      <w:r>
        <w:rPr>
          <w:rFonts w:hint="eastAsia" w:hAnsi="Times New Roman" w:cs="Times New Roman"/>
          <w:color w:val="auto"/>
          <w:szCs w:val="20"/>
        </w:rPr>
        <w:t>影响国家政治、国土、军事、经济、</w:t>
      </w:r>
      <w:r>
        <w:rPr>
          <w:rFonts w:hint="eastAsia" w:hAnsi="Times New Roman" w:cs="Times New Roman"/>
          <w:color w:val="auto"/>
          <w:szCs w:val="20"/>
          <w:lang w:val="en-US" w:eastAsia="zh-CN"/>
        </w:rPr>
        <w:t>金融、</w:t>
      </w:r>
      <w:r>
        <w:rPr>
          <w:rFonts w:hint="eastAsia" w:hAnsi="Times New Roman" w:cs="Times New Roman"/>
          <w:color w:val="auto"/>
          <w:szCs w:val="20"/>
        </w:rPr>
        <w:t>文化、社会、科技、网络、</w:t>
      </w:r>
      <w:r>
        <w:rPr>
          <w:rFonts w:hint="eastAsia" w:hAnsi="Times New Roman" w:cs="Times New Roman"/>
          <w:color w:val="auto"/>
          <w:szCs w:val="20"/>
          <w:lang w:val="en-US" w:eastAsia="zh-CN"/>
        </w:rPr>
        <w:t>粮食、</w:t>
      </w:r>
      <w:r>
        <w:rPr>
          <w:rFonts w:hint="eastAsia" w:hAnsi="Times New Roman" w:cs="Times New Roman"/>
          <w:color w:val="auto"/>
          <w:szCs w:val="20"/>
        </w:rPr>
        <w:t>生态、资源、核、海外利益、太空、极地、深海、生物、人工智能等国家利益安全</w:t>
      </w:r>
      <w:r>
        <w:rPr>
          <w:rFonts w:hint="eastAsia" w:hAnsi="Times New Roman" w:cs="Times New Roman"/>
          <w:color w:val="auto"/>
          <w:szCs w:val="20"/>
          <w:lang w:eastAsia="zh-CN"/>
        </w:rPr>
        <w:t>。</w:t>
      </w:r>
    </w:p>
    <w:p w14:paraId="19219698">
      <w:pPr>
        <w:pStyle w:val="177"/>
        <w:numPr>
          <w:ilvl w:val="0"/>
          <w:numId w:val="34"/>
        </w:numPr>
        <w:jc w:val="left"/>
        <w:rPr>
          <w:rFonts w:hint="eastAsia" w:ascii="宋体" w:hAnsi="Times New Roman" w:eastAsia="宋体" w:cs="Times New Roman"/>
          <w:color w:val="auto"/>
          <w:kern w:val="0"/>
          <w:szCs w:val="20"/>
          <w:lang w:eastAsia="zh-CN"/>
        </w:rPr>
      </w:pPr>
      <w:r>
        <w:rPr>
          <w:rFonts w:hint="eastAsia" w:ascii="宋体" w:hAnsi="Times New Roman" w:eastAsia="宋体" w:cs="Times New Roman"/>
          <w:color w:val="auto"/>
          <w:kern w:val="0"/>
          <w:sz w:val="21"/>
          <w:szCs w:val="20"/>
          <w:lang w:eastAsia="zh-CN"/>
        </w:rPr>
        <w:t>经济运行</w:t>
      </w:r>
      <w:r>
        <w:rPr>
          <w:rFonts w:hint="eastAsia" w:ascii="宋体" w:hAnsi="Times New Roman" w:cs="Times New Roman"/>
          <w:color w:val="auto"/>
          <w:kern w:val="0"/>
          <w:sz w:val="21"/>
          <w:szCs w:val="20"/>
          <w:lang w:eastAsia="zh-CN"/>
        </w:rPr>
        <w:t>：</w:t>
      </w:r>
      <w:r>
        <w:rPr>
          <w:rFonts w:hint="eastAsia" w:ascii="宋体" w:hAnsi="Times New Roman" w:eastAsia="宋体" w:cs="Times New Roman"/>
          <w:color w:val="auto"/>
          <w:kern w:val="0"/>
          <w:sz w:val="21"/>
          <w:szCs w:val="20"/>
          <w:lang w:val="en-US" w:eastAsia="zh-CN" w:bidi="ar-SA"/>
        </w:rPr>
        <w:t>影响市场经济运行秩序、宏观经济形势、国民经济命脉、行业领域产业发展等经济运行机制，如</w:t>
      </w:r>
      <w:r>
        <w:rPr>
          <w:rFonts w:hint="eastAsia" w:ascii="宋体" w:hAnsi="Times New Roman" w:cs="Times New Roman"/>
          <w:color w:val="auto"/>
          <w:kern w:val="0"/>
          <w:szCs w:val="20"/>
          <w:lang w:val="en-US" w:eastAsia="zh-CN"/>
        </w:rPr>
        <w:t>农业生产形势、农产品市场</w:t>
      </w:r>
      <w:r>
        <w:rPr>
          <w:rFonts w:hint="eastAsia" w:ascii="宋体" w:hAnsi="Times New Roman" w:eastAsia="宋体" w:cs="Times New Roman"/>
          <w:color w:val="auto"/>
          <w:kern w:val="0"/>
          <w:sz w:val="21"/>
          <w:szCs w:val="20"/>
          <w:lang w:eastAsia="zh-CN"/>
        </w:rPr>
        <w:t>等</w:t>
      </w:r>
      <w:r>
        <w:rPr>
          <w:rFonts w:hint="eastAsia" w:ascii="宋体" w:hAnsi="Times New Roman" w:cs="Times New Roman"/>
          <w:color w:val="auto"/>
          <w:kern w:val="0"/>
          <w:sz w:val="21"/>
          <w:szCs w:val="20"/>
          <w:lang w:eastAsia="zh-CN"/>
        </w:rPr>
        <w:t>。</w:t>
      </w:r>
    </w:p>
    <w:p w14:paraId="023ADBE3">
      <w:pPr>
        <w:pStyle w:val="177"/>
        <w:numPr>
          <w:ilvl w:val="0"/>
          <w:numId w:val="34"/>
        </w:numPr>
        <w:jc w:val="left"/>
        <w:rPr>
          <w:rFonts w:hint="eastAsia" w:ascii="宋体" w:hAnsi="Times New Roman" w:eastAsia="宋体" w:cs="Times New Roman"/>
          <w:sz w:val="21"/>
          <w:szCs w:val="20"/>
          <w:lang w:eastAsia="zh-CN"/>
        </w:rPr>
      </w:pPr>
      <w:r>
        <w:rPr>
          <w:rFonts w:hint="eastAsia" w:ascii="宋体" w:hAnsi="Times New Roman" w:eastAsia="宋体" w:cs="Times New Roman"/>
          <w:sz w:val="21"/>
          <w:szCs w:val="20"/>
          <w:lang w:eastAsia="zh-CN"/>
        </w:rPr>
        <w:t>社会秩序</w:t>
      </w:r>
      <w:r>
        <w:rPr>
          <w:rFonts w:hint="eastAsia" w:hAnsi="Times New Roman" w:cs="Times New Roman"/>
          <w:sz w:val="21"/>
          <w:szCs w:val="20"/>
          <w:lang w:eastAsia="zh-CN"/>
        </w:rPr>
        <w:t>：</w:t>
      </w:r>
      <w:r>
        <w:rPr>
          <w:rFonts w:hint="eastAsia" w:ascii="宋体" w:hAnsi="Times New Roman" w:eastAsia="宋体" w:cs="Times New Roman"/>
          <w:color w:val="auto"/>
          <w:kern w:val="0"/>
          <w:sz w:val="21"/>
          <w:szCs w:val="20"/>
          <w:lang w:val="en-US" w:eastAsia="zh-CN" w:bidi="ar-SA"/>
        </w:rPr>
        <w:t>影响社会治安和公共安全、社会日常生活秩序、民生福祉、法治和伦理道德等社会秩序。</w:t>
      </w:r>
    </w:p>
    <w:p w14:paraId="5E04758A">
      <w:pPr>
        <w:pStyle w:val="177"/>
        <w:numPr>
          <w:ilvl w:val="0"/>
          <w:numId w:val="34"/>
        </w:numPr>
        <w:jc w:val="left"/>
        <w:rPr>
          <w:rFonts w:hint="eastAsia" w:ascii="宋体" w:hAnsi="Times New Roman" w:eastAsia="宋体" w:cs="Times New Roman"/>
          <w:color w:val="auto"/>
          <w:kern w:val="0"/>
          <w:sz w:val="21"/>
          <w:szCs w:val="20"/>
          <w:lang w:val="en-US" w:eastAsia="zh-CN" w:bidi="ar-SA"/>
        </w:rPr>
      </w:pPr>
      <w:r>
        <w:rPr>
          <w:rFonts w:hint="eastAsia" w:ascii="宋体" w:hAnsi="Times New Roman" w:eastAsia="宋体" w:cs="Times New Roman"/>
          <w:sz w:val="21"/>
          <w:szCs w:val="20"/>
          <w:lang w:eastAsia="zh-CN"/>
        </w:rPr>
        <w:t>公共利益</w:t>
      </w:r>
      <w:r>
        <w:rPr>
          <w:rFonts w:hint="eastAsia" w:hAnsi="Times New Roman" w:cs="Times New Roman"/>
          <w:sz w:val="21"/>
          <w:szCs w:val="20"/>
          <w:lang w:eastAsia="zh-CN"/>
        </w:rPr>
        <w:t>：</w:t>
      </w:r>
      <w:r>
        <w:rPr>
          <w:rFonts w:hint="eastAsia" w:ascii="宋体" w:hAnsi="Times New Roman" w:eastAsia="宋体" w:cs="Times New Roman"/>
          <w:color w:val="auto"/>
          <w:kern w:val="0"/>
          <w:sz w:val="21"/>
          <w:szCs w:val="20"/>
          <w:lang w:val="en-US" w:eastAsia="zh-CN" w:bidi="ar-SA"/>
        </w:rPr>
        <w:t xml:space="preserve">影响社会公众使用公共服务、公共设施、公共资源或影响公共健康安全等公共利益。 </w:t>
      </w:r>
    </w:p>
    <w:p w14:paraId="66EBBDDE">
      <w:pPr>
        <w:pStyle w:val="177"/>
        <w:numPr>
          <w:ilvl w:val="0"/>
          <w:numId w:val="34"/>
        </w:numPr>
        <w:jc w:val="left"/>
        <w:rPr>
          <w:rFonts w:hint="eastAsia" w:hAnsi="Times New Roman" w:cs="Times New Roman"/>
          <w:szCs w:val="20"/>
          <w:lang w:val="en-US" w:eastAsia="zh-CN"/>
        </w:rPr>
      </w:pPr>
      <w:r>
        <w:rPr>
          <w:rFonts w:hint="eastAsia" w:ascii="宋体" w:hAnsi="Times New Roman" w:eastAsia="宋体" w:cs="Times New Roman"/>
          <w:sz w:val="21"/>
          <w:szCs w:val="20"/>
          <w:lang w:eastAsia="zh-CN"/>
        </w:rPr>
        <w:t>组织权益</w:t>
      </w:r>
      <w:r>
        <w:rPr>
          <w:rFonts w:hint="eastAsia" w:hAnsi="Times New Roman" w:cs="Times New Roman"/>
          <w:sz w:val="21"/>
          <w:szCs w:val="20"/>
          <w:lang w:eastAsia="zh-CN"/>
        </w:rPr>
        <w:t>：</w:t>
      </w:r>
      <w:r>
        <w:rPr>
          <w:rFonts w:hint="eastAsia" w:ascii="宋体" w:hAnsi="Times New Roman" w:eastAsia="宋体" w:cs="Times New Roman"/>
          <w:color w:val="auto"/>
          <w:kern w:val="0"/>
          <w:sz w:val="21"/>
          <w:szCs w:val="20"/>
          <w:lang w:val="en-US" w:eastAsia="zh-CN" w:bidi="ar-SA"/>
        </w:rPr>
        <w:t>影响组织自身或其他组织的生产运营、声誉形象、公信力、知识产权等组织权益</w:t>
      </w:r>
      <w:r>
        <w:rPr>
          <w:rFonts w:hint="eastAsia" w:hAnsi="Times New Roman" w:cs="Times New Roman"/>
          <w:color w:val="auto"/>
          <w:kern w:val="0"/>
          <w:sz w:val="21"/>
          <w:szCs w:val="20"/>
          <w:lang w:val="en-US" w:eastAsia="zh-CN" w:bidi="ar-SA"/>
        </w:rPr>
        <w:t>，</w:t>
      </w:r>
      <w:r>
        <w:rPr>
          <w:rFonts w:hint="eastAsia" w:hAnsi="Times New Roman" w:cs="Times New Roman"/>
          <w:sz w:val="21"/>
          <w:szCs w:val="20"/>
          <w:lang w:val="en-US" w:eastAsia="zh-CN"/>
        </w:rPr>
        <w:t>如农村基层党组织、</w:t>
      </w:r>
      <w:r>
        <w:rPr>
          <w:rFonts w:hint="eastAsia" w:hAnsi="Times New Roman" w:cs="Times New Roman"/>
          <w:szCs w:val="20"/>
          <w:lang w:val="en-US" w:eastAsia="zh-CN"/>
        </w:rPr>
        <w:t>农业生产经营主体等。</w:t>
      </w:r>
    </w:p>
    <w:p w14:paraId="086C6CAC">
      <w:pPr>
        <w:pStyle w:val="177"/>
        <w:numPr>
          <w:ilvl w:val="0"/>
          <w:numId w:val="34"/>
        </w:numPr>
        <w:jc w:val="left"/>
        <w:rPr>
          <w:rFonts w:hint="eastAsia" w:hAnsi="宋体" w:eastAsia="宋体" w:cs="宋体"/>
          <w:szCs w:val="21"/>
          <w:lang w:val="en-US" w:eastAsia="zh-CN"/>
        </w:rPr>
      </w:pPr>
      <w:r>
        <w:rPr>
          <w:rFonts w:hint="eastAsia" w:ascii="宋体" w:hAnsi="Times New Roman" w:eastAsia="宋体" w:cs="Times New Roman"/>
          <w:sz w:val="21"/>
          <w:szCs w:val="20"/>
        </w:rPr>
        <w:t>个人权益</w:t>
      </w:r>
      <w:r>
        <w:rPr>
          <w:rFonts w:hint="eastAsia" w:hAnsi="Times New Roman" w:cs="Times New Roman"/>
          <w:sz w:val="21"/>
          <w:szCs w:val="20"/>
          <w:lang w:eastAsia="zh-CN"/>
        </w:rPr>
        <w:t>：</w:t>
      </w:r>
      <w:r>
        <w:rPr>
          <w:rFonts w:hint="eastAsia" w:ascii="宋体" w:hAnsi="Times New Roman" w:eastAsia="宋体" w:cs="Times New Roman"/>
          <w:color w:val="auto"/>
          <w:kern w:val="0"/>
          <w:sz w:val="21"/>
          <w:szCs w:val="20"/>
          <w:lang w:val="en-US" w:eastAsia="zh-CN" w:bidi="ar-SA"/>
        </w:rPr>
        <w:t>影响自然人的人身权、财产权、隐私权、个人信息权益等个人权益，</w:t>
      </w:r>
      <w:r>
        <w:rPr>
          <w:rFonts w:hint="eastAsia" w:hAnsi="Times New Roman" w:cs="Times New Roman"/>
          <w:sz w:val="21"/>
          <w:szCs w:val="20"/>
          <w:lang w:val="en-US" w:eastAsia="zh-CN"/>
        </w:rPr>
        <w:t>如</w:t>
      </w:r>
      <w:r>
        <w:rPr>
          <w:rFonts w:hint="eastAsia" w:hAnsi="Times New Roman" w:cs="Times New Roman"/>
          <w:szCs w:val="20"/>
          <w:lang w:val="en-US" w:eastAsia="zh-CN"/>
        </w:rPr>
        <w:t>农户、农垦职工</w:t>
      </w:r>
      <w:r>
        <w:rPr>
          <w:rFonts w:hint="eastAsia" w:ascii="宋体" w:hAnsi="Times New Roman" w:eastAsia="宋体" w:cs="Times New Roman"/>
          <w:sz w:val="21"/>
          <w:szCs w:val="20"/>
        </w:rPr>
        <w:t>的个人隐私、个人经济权益或人身安全等</w:t>
      </w:r>
      <w:r>
        <w:rPr>
          <w:rFonts w:hint="eastAsia" w:hAnsi="Times New Roman" w:cs="Times New Roman"/>
          <w:sz w:val="21"/>
          <w:szCs w:val="20"/>
          <w:lang w:eastAsia="zh-CN"/>
        </w:rPr>
        <w:t>。</w:t>
      </w:r>
    </w:p>
    <w:p w14:paraId="5589280B">
      <w:pPr>
        <w:pStyle w:val="108"/>
        <w:spacing w:before="156" w:after="156"/>
        <w:rPr>
          <w:rFonts w:hint="eastAsia" w:cs="Times New Roman"/>
          <w:sz w:val="21"/>
          <w:szCs w:val="21"/>
          <w:lang w:val="en-US" w:eastAsia="zh-CN"/>
        </w:rPr>
      </w:pPr>
      <w:bookmarkStart w:id="92" w:name="_Toc11512"/>
      <w:bookmarkStart w:id="93" w:name="_Toc4591"/>
      <w:bookmarkStart w:id="94" w:name="_Toc27014"/>
      <w:bookmarkStart w:id="95" w:name="_Toc30375"/>
      <w:bookmarkStart w:id="96" w:name="_Toc1248001851"/>
      <w:r>
        <w:rPr>
          <w:rFonts w:hint="eastAsia" w:cs="Times New Roman"/>
          <w:sz w:val="21"/>
          <w:szCs w:val="21"/>
          <w:lang w:val="en-US" w:eastAsia="zh-CN"/>
        </w:rPr>
        <w:t>数据影响程度</w:t>
      </w:r>
      <w:bookmarkEnd w:id="92"/>
      <w:bookmarkEnd w:id="93"/>
      <w:bookmarkEnd w:id="94"/>
      <w:bookmarkEnd w:id="95"/>
      <w:bookmarkEnd w:id="96"/>
    </w:p>
    <w:p w14:paraId="0254A03A">
      <w:pPr>
        <w:pStyle w:val="59"/>
        <w:ind w:firstLine="420" w:firstLineChars="0"/>
        <w:rPr>
          <w:rFonts w:hint="eastAsia" w:hAnsi="宋体" w:cs="宋体"/>
          <w:szCs w:val="21"/>
        </w:rPr>
      </w:pPr>
      <w:r>
        <w:rPr>
          <w:rFonts w:hint="eastAsia" w:ascii="宋体" w:hAnsi="宋体" w:eastAsia="宋体" w:cs="宋体"/>
          <w:sz w:val="21"/>
          <w:szCs w:val="21"/>
        </w:rPr>
        <w:t>影响程度从高到低可分为特别严重危害、严重危害、一般危害。</w:t>
      </w:r>
      <w:r>
        <w:rPr>
          <w:rFonts w:hint="eastAsia" w:hAnsi="宋体" w:cs="宋体"/>
          <w:szCs w:val="21"/>
        </w:rPr>
        <w:t>不同影响对象进行影响程度判断时</w:t>
      </w:r>
      <w:r>
        <w:rPr>
          <w:rFonts w:hint="eastAsia" w:hAnsi="宋体" w:cs="宋体"/>
          <w:szCs w:val="21"/>
          <w:lang w:eastAsia="zh-CN"/>
        </w:rPr>
        <w:t>，</w:t>
      </w:r>
      <w:r>
        <w:rPr>
          <w:rFonts w:hint="eastAsia" w:hAnsi="宋体" w:cs="宋体"/>
          <w:szCs w:val="21"/>
        </w:rPr>
        <w:t>采取的基准不同。如果影响对象是国家安全、经济运行、社会秩序或公共利益</w:t>
      </w:r>
      <w:r>
        <w:rPr>
          <w:rFonts w:hint="eastAsia" w:hAnsi="宋体" w:cs="宋体"/>
          <w:szCs w:val="21"/>
          <w:lang w:eastAsia="zh-CN"/>
        </w:rPr>
        <w:t>，</w:t>
      </w:r>
      <w:r>
        <w:rPr>
          <w:rFonts w:hint="eastAsia" w:hAnsi="宋体" w:cs="宋体"/>
          <w:szCs w:val="21"/>
        </w:rPr>
        <w:t>则以国家、社会或行业领域的整体利益作为判断影响程度的基准。如果影响对象仅是组织或个人权益</w:t>
      </w:r>
      <w:r>
        <w:rPr>
          <w:rFonts w:hint="eastAsia" w:hAnsi="宋体" w:cs="宋体"/>
          <w:szCs w:val="21"/>
          <w:lang w:eastAsia="zh-CN"/>
        </w:rPr>
        <w:t>，</w:t>
      </w:r>
      <w:r>
        <w:rPr>
          <w:rFonts w:hint="eastAsia" w:hAnsi="宋体" w:cs="宋体"/>
          <w:szCs w:val="21"/>
        </w:rPr>
        <w:t>则以组织或公民个人的权益作为判断影响程度的基准。开展数据影响分析时</w:t>
      </w:r>
      <w:r>
        <w:rPr>
          <w:rFonts w:hint="eastAsia" w:hAnsi="宋体" w:cs="宋体"/>
          <w:szCs w:val="21"/>
          <w:lang w:eastAsia="zh-CN"/>
        </w:rPr>
        <w:t>，</w:t>
      </w:r>
      <w:r>
        <w:rPr>
          <w:rFonts w:hint="eastAsia" w:hAnsi="宋体" w:cs="宋体"/>
          <w:szCs w:val="21"/>
          <w:lang w:val="en-US" w:eastAsia="zh-CN"/>
        </w:rPr>
        <w:t>根据</w:t>
      </w:r>
      <w:r>
        <w:rPr>
          <w:rFonts w:hint="eastAsia" w:hAnsi="宋体" w:cs="宋体"/>
          <w:szCs w:val="21"/>
        </w:rPr>
        <w:t>以下规则确定影响程度</w:t>
      </w:r>
      <w:r>
        <w:rPr>
          <w:rFonts w:hint="eastAsia" w:hAnsi="宋体" w:cs="宋体"/>
          <w:szCs w:val="21"/>
          <w:lang w:eastAsia="zh-CN"/>
        </w:rPr>
        <w:t>，</w:t>
      </w:r>
      <w:r>
        <w:rPr>
          <w:rFonts w:hint="eastAsia" w:hAnsi="宋体" w:cs="宋体"/>
          <w:szCs w:val="21"/>
        </w:rPr>
        <w:t>影响程度参考示例见附录</w:t>
      </w:r>
      <w:r>
        <w:rPr>
          <w:rFonts w:hint="eastAsia" w:hAnsi="宋体" w:cs="宋体"/>
          <w:szCs w:val="21"/>
          <w:lang w:val="en-US" w:eastAsia="zh-CN"/>
        </w:rPr>
        <w:t>C</w:t>
      </w:r>
      <w:r>
        <w:rPr>
          <w:rFonts w:hint="eastAsia" w:hAnsi="宋体" w:cs="宋体"/>
          <w:szCs w:val="21"/>
        </w:rPr>
        <w:t>。</w:t>
      </w:r>
    </w:p>
    <w:p w14:paraId="4A955C0C">
      <w:pPr>
        <w:pStyle w:val="177"/>
        <w:numPr>
          <w:ilvl w:val="0"/>
          <w:numId w:val="35"/>
        </w:numPr>
        <w:jc w:val="left"/>
        <w:rPr>
          <w:rFonts w:hint="eastAsia" w:eastAsia="宋体"/>
          <w:lang w:eastAsia="zh-CN"/>
        </w:rPr>
      </w:pPr>
      <w:r>
        <w:rPr>
          <w:rFonts w:hint="eastAsia" w:ascii="宋体" w:hAnsi="Times New Roman" w:eastAsia="宋体" w:cs="Times New Roman"/>
          <w:sz w:val="21"/>
          <w:szCs w:val="20"/>
          <w:lang w:eastAsia="zh-CN"/>
        </w:rPr>
        <w:t>当影响对象是国家安全时</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如果直接影响政治安全</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属于特别严重危害</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如果关系其他国家安全重点领域</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属于严重危害；</w:t>
      </w:r>
    </w:p>
    <w:p w14:paraId="623EE1BF">
      <w:pPr>
        <w:pStyle w:val="177"/>
        <w:numPr>
          <w:ilvl w:val="0"/>
          <w:numId w:val="35"/>
        </w:numPr>
        <w:jc w:val="left"/>
        <w:rPr>
          <w:rFonts w:hint="eastAsia"/>
          <w:lang w:eastAsia="zh-CN"/>
        </w:rPr>
      </w:pPr>
      <w:r>
        <w:rPr>
          <w:rFonts w:hint="eastAsia" w:ascii="宋体" w:hAnsi="Times New Roman" w:eastAsia="宋体" w:cs="Times New Roman"/>
          <w:sz w:val="21"/>
          <w:szCs w:val="20"/>
          <w:lang w:eastAsia="zh-CN"/>
        </w:rPr>
        <w:t>当影响对象是经济运行时</w:t>
      </w:r>
      <w:r>
        <w:rPr>
          <w:rFonts w:hint="eastAsia" w:cs="Times New Roman"/>
          <w:sz w:val="21"/>
          <w:szCs w:val="20"/>
          <w:lang w:eastAsia="zh-CN"/>
        </w:rPr>
        <w:t>，</w:t>
      </w:r>
      <w:r>
        <w:rPr>
          <w:rFonts w:hint="eastAsia" w:ascii="宋体" w:hAnsi="Times New Roman" w:eastAsia="宋体" w:cs="Times New Roman"/>
          <w:sz w:val="21"/>
          <w:szCs w:val="20"/>
          <w:lang w:eastAsia="zh-CN"/>
        </w:rPr>
        <w:t>如果关系国民经济命脉</w:t>
      </w:r>
      <w:r>
        <w:rPr>
          <w:rFonts w:hint="eastAsia" w:cs="Times New Roman"/>
          <w:sz w:val="21"/>
          <w:szCs w:val="20"/>
          <w:lang w:eastAsia="zh-CN"/>
        </w:rPr>
        <w:t>，</w:t>
      </w:r>
      <w:r>
        <w:rPr>
          <w:rFonts w:hint="eastAsia" w:ascii="宋体" w:hAnsi="Times New Roman" w:eastAsia="宋体" w:cs="Times New Roman"/>
          <w:sz w:val="21"/>
          <w:szCs w:val="20"/>
          <w:lang w:eastAsia="zh-CN"/>
        </w:rPr>
        <w:t>属于特别严重危害；</w:t>
      </w:r>
    </w:p>
    <w:p w14:paraId="1E66AC8E">
      <w:pPr>
        <w:pStyle w:val="177"/>
        <w:numPr>
          <w:ilvl w:val="0"/>
          <w:numId w:val="35"/>
        </w:numPr>
        <w:jc w:val="left"/>
        <w:rPr>
          <w:rFonts w:hint="eastAsia" w:eastAsia="宋体"/>
          <w:lang w:eastAsia="zh-CN"/>
        </w:rPr>
      </w:pPr>
      <w:r>
        <w:rPr>
          <w:rFonts w:hint="eastAsia" w:ascii="宋体" w:hAnsi="Times New Roman" w:eastAsia="宋体" w:cs="Times New Roman"/>
          <w:sz w:val="21"/>
          <w:szCs w:val="20"/>
          <w:lang w:eastAsia="zh-CN"/>
        </w:rPr>
        <w:t>当影响对象是社会秩序时</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如果关系重要民生</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属于特别严重危害</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如果影响社会稳定</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属于严重危害；</w:t>
      </w:r>
    </w:p>
    <w:p w14:paraId="4FF7393B">
      <w:pPr>
        <w:pStyle w:val="177"/>
        <w:numPr>
          <w:ilvl w:val="0"/>
          <w:numId w:val="35"/>
        </w:numPr>
        <w:jc w:val="left"/>
        <w:rPr>
          <w:rFonts w:hint="eastAsia" w:eastAsia="宋体"/>
          <w:lang w:eastAsia="zh-CN"/>
        </w:rPr>
      </w:pPr>
      <w:r>
        <w:rPr>
          <w:rFonts w:hint="eastAsia" w:ascii="宋体" w:hAnsi="Times New Roman" w:eastAsia="宋体" w:cs="Times New Roman"/>
          <w:sz w:val="21"/>
          <w:szCs w:val="20"/>
          <w:lang w:eastAsia="zh-CN"/>
        </w:rPr>
        <w:t>当影响对象是公共利益时</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如果关系重大公共利益</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属于特别严重危害</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如果可能直接危害公共健康和安全</w:t>
      </w:r>
      <w:r>
        <w:rPr>
          <w:rFonts w:hint="eastAsia" w:hAnsi="Times New Roman" w:cs="Times New Roman"/>
          <w:sz w:val="21"/>
          <w:szCs w:val="20"/>
          <w:lang w:eastAsia="zh-CN"/>
        </w:rPr>
        <w:t>，</w:t>
      </w:r>
      <w:r>
        <w:rPr>
          <w:rFonts w:hint="eastAsia" w:ascii="宋体" w:hAnsi="Times New Roman" w:eastAsia="宋体" w:cs="Times New Roman"/>
          <w:sz w:val="21"/>
          <w:szCs w:val="20"/>
          <w:lang w:eastAsia="zh-CN"/>
        </w:rPr>
        <w:t>属于严重危害；</w:t>
      </w:r>
    </w:p>
    <w:p w14:paraId="78CDF165">
      <w:pPr>
        <w:pStyle w:val="177"/>
        <w:numPr>
          <w:ilvl w:val="0"/>
          <w:numId w:val="35"/>
        </w:numPr>
        <w:jc w:val="left"/>
        <w:rPr>
          <w:rFonts w:hint="eastAsia"/>
        </w:rPr>
      </w:pPr>
      <w:r>
        <w:rPr>
          <w:rFonts w:hint="eastAsia" w:ascii="宋体" w:hAnsi="Times New Roman" w:eastAsia="宋体" w:cs="Times New Roman"/>
          <w:sz w:val="21"/>
          <w:szCs w:val="20"/>
        </w:rPr>
        <w:t>当影响对象是组织或个人权益时</w:t>
      </w:r>
      <w:r>
        <w:rPr>
          <w:rFonts w:hint="eastAsia" w:cs="Times New Roman"/>
          <w:sz w:val="21"/>
          <w:szCs w:val="20"/>
          <w:lang w:eastAsia="zh-CN"/>
        </w:rPr>
        <w:t>，</w:t>
      </w:r>
      <w:r>
        <w:rPr>
          <w:rFonts w:hint="eastAsia" w:ascii="宋体" w:hAnsi="Times New Roman" w:eastAsia="宋体" w:cs="Times New Roman"/>
          <w:sz w:val="21"/>
          <w:szCs w:val="20"/>
        </w:rPr>
        <w:t>如果影响大规模的个人或组织权益</w:t>
      </w:r>
      <w:r>
        <w:rPr>
          <w:rFonts w:hint="eastAsia" w:cs="Times New Roman"/>
          <w:sz w:val="21"/>
          <w:szCs w:val="20"/>
          <w:lang w:eastAsia="zh-CN"/>
        </w:rPr>
        <w:t>，</w:t>
      </w:r>
      <w:r>
        <w:rPr>
          <w:rFonts w:hint="eastAsia" w:ascii="宋体" w:hAnsi="Times New Roman" w:eastAsia="宋体" w:cs="Times New Roman"/>
          <w:sz w:val="21"/>
          <w:szCs w:val="20"/>
        </w:rPr>
        <w:t>需要同时判断是否会对国家安全、经济运行、社会秩序或公共利益造成影响以及影响程度。</w:t>
      </w:r>
    </w:p>
    <w:p w14:paraId="0ED0C9F9">
      <w:pPr>
        <w:pStyle w:val="108"/>
        <w:spacing w:before="156" w:after="156"/>
        <w:rPr>
          <w:rFonts w:hint="eastAsia" w:cs="Times New Roman"/>
          <w:sz w:val="21"/>
          <w:szCs w:val="21"/>
          <w:lang w:val="en-US" w:eastAsia="zh-CN"/>
        </w:rPr>
      </w:pPr>
      <w:bookmarkStart w:id="97" w:name="_Toc23245"/>
      <w:bookmarkStart w:id="98" w:name="_Toc694329508"/>
      <w:bookmarkStart w:id="99" w:name="_Toc30270"/>
      <w:bookmarkStart w:id="100" w:name="_Toc8568"/>
      <w:bookmarkStart w:id="101" w:name="_Toc21649"/>
      <w:r>
        <w:rPr>
          <w:rFonts w:hint="eastAsia" w:cs="Times New Roman"/>
          <w:sz w:val="21"/>
          <w:szCs w:val="21"/>
          <w:lang w:val="en-US" w:eastAsia="zh-CN"/>
        </w:rPr>
        <w:t>级别确定</w:t>
      </w:r>
      <w:bookmarkEnd w:id="97"/>
      <w:r>
        <w:rPr>
          <w:rFonts w:hint="eastAsia" w:cs="Times New Roman"/>
          <w:sz w:val="21"/>
          <w:szCs w:val="21"/>
          <w:lang w:val="en-US" w:eastAsia="zh-CN"/>
        </w:rPr>
        <w:t>规则</w:t>
      </w:r>
      <w:bookmarkEnd w:id="98"/>
      <w:bookmarkEnd w:id="99"/>
      <w:bookmarkEnd w:id="100"/>
      <w:bookmarkEnd w:id="101"/>
    </w:p>
    <w:p w14:paraId="476139B3">
      <w:pPr>
        <w:pStyle w:val="59"/>
        <w:ind w:firstLine="420"/>
        <w:rPr>
          <w:rFonts w:hint="eastAsia"/>
        </w:rPr>
      </w:pPr>
      <w:r>
        <w:rPr>
          <w:rFonts w:hint="eastAsia" w:ascii="宋体" w:hAnsi="Times New Roman" w:eastAsia="宋体" w:cs="Times New Roman"/>
          <w:sz w:val="21"/>
          <w:szCs w:val="21"/>
        </w:rPr>
        <w:t>在分级要素识别、影响对象识别和影响程度分析的基础上</w:t>
      </w:r>
      <w:r>
        <w:rPr>
          <w:rFonts w:hint="eastAsia" w:cs="Times New Roman"/>
          <w:sz w:val="21"/>
          <w:szCs w:val="21"/>
          <w:lang w:eastAsia="zh-CN"/>
        </w:rPr>
        <w:t>，</w:t>
      </w:r>
      <w:r>
        <w:rPr>
          <w:rFonts w:hint="eastAsia" w:ascii="宋体" w:hAnsi="Times New Roman" w:eastAsia="宋体" w:cs="Times New Roman"/>
          <w:sz w:val="21"/>
          <w:szCs w:val="21"/>
        </w:rPr>
        <w:t>可参考以下规则确定农业农村数据安全级别。影响对象、影响程度与农业农村数据安全级别的对应关系</w:t>
      </w:r>
      <w:r>
        <w:rPr>
          <w:rFonts w:hint="eastAsia" w:cs="Times New Roman"/>
          <w:sz w:val="21"/>
          <w:szCs w:val="21"/>
          <w:lang w:val="en-US" w:eastAsia="zh-CN"/>
        </w:rPr>
        <w:t>见表1</w:t>
      </w:r>
      <w:r>
        <w:rPr>
          <w:rFonts w:hint="eastAsia" w:ascii="宋体" w:hAnsi="Times New Roman" w:eastAsia="宋体" w:cs="Times New Roman"/>
          <w:sz w:val="21"/>
          <w:szCs w:val="21"/>
        </w:rPr>
        <w:t>。</w:t>
      </w:r>
    </w:p>
    <w:p w14:paraId="0294EAE4">
      <w:pPr>
        <w:pStyle w:val="177"/>
        <w:numPr>
          <w:ilvl w:val="0"/>
          <w:numId w:val="36"/>
        </w:numPr>
        <w:rPr>
          <w:rFonts w:hint="eastAsia"/>
        </w:rPr>
      </w:pPr>
      <w:r>
        <w:rPr>
          <w:rFonts w:hint="eastAsia" w:ascii="宋体" w:hAnsi="Times New Roman" w:eastAsia="宋体" w:cs="Times New Roman"/>
          <w:sz w:val="21"/>
          <w:szCs w:val="20"/>
        </w:rPr>
        <w:t>农业农村数据满足以下任一条件的</w:t>
      </w:r>
      <w:r>
        <w:rPr>
          <w:rFonts w:hint="eastAsia" w:cs="Times New Roman"/>
          <w:sz w:val="21"/>
          <w:szCs w:val="20"/>
          <w:lang w:eastAsia="zh-CN"/>
        </w:rPr>
        <w:t>，</w:t>
      </w:r>
      <w:r>
        <w:rPr>
          <w:rFonts w:hint="eastAsia" w:ascii="宋体" w:hAnsi="Times New Roman" w:eastAsia="宋体" w:cs="Times New Roman"/>
          <w:sz w:val="21"/>
          <w:szCs w:val="20"/>
        </w:rPr>
        <w:t>安全级别为核心数据</w:t>
      </w:r>
      <w:r>
        <w:rPr>
          <w:rFonts w:hint="eastAsia" w:cs="Times New Roman"/>
          <w:sz w:val="21"/>
          <w:szCs w:val="20"/>
          <w:lang w:eastAsia="zh-CN"/>
        </w:rPr>
        <w:t>：</w:t>
      </w:r>
    </w:p>
    <w:p w14:paraId="1974B609">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ascii="宋体" w:hAnsi="Times New Roman" w:eastAsia="宋体" w:cs="Times New Roman"/>
          <w:sz w:val="21"/>
          <w:szCs w:val="21"/>
          <w:lang w:eastAsia="zh-CN"/>
        </w:rPr>
        <w:t>数据一旦</w:t>
      </w:r>
      <w:r>
        <w:rPr>
          <w:rFonts w:hint="eastAsia" w:cs="Times New Roman"/>
          <w:sz w:val="21"/>
          <w:szCs w:val="21"/>
          <w:lang w:val="en-US" w:eastAsia="zh-CN"/>
        </w:rPr>
        <w:t>遭到</w:t>
      </w:r>
      <w:r>
        <w:rPr>
          <w:rFonts w:hint="eastAsia"/>
          <w:szCs w:val="21"/>
        </w:rPr>
        <w:t>泄露、篡改、损毁或者非法获取、非法使用、非法共享</w:t>
      </w:r>
      <w:r>
        <w:rPr>
          <w:rFonts w:hint="eastAsia"/>
          <w:szCs w:val="21"/>
          <w:highlight w:val="none"/>
          <w:lang w:eastAsia="zh-CN"/>
        </w:rPr>
        <w:t>，</w:t>
      </w:r>
      <w:r>
        <w:rPr>
          <w:rFonts w:hint="eastAsia" w:ascii="宋体" w:hAnsi="Times New Roman" w:eastAsia="宋体" w:cs="Times New Roman"/>
          <w:sz w:val="21"/>
          <w:szCs w:val="21"/>
          <w:lang w:eastAsia="zh-CN"/>
        </w:rPr>
        <w:t>直接对国家安全造成特别严重危害</w:t>
      </w:r>
      <w:r>
        <w:rPr>
          <w:rFonts w:hint="eastAsia" w:cs="Times New Roman"/>
          <w:sz w:val="21"/>
          <w:szCs w:val="21"/>
          <w:lang w:eastAsia="zh-CN"/>
        </w:rPr>
        <w:t>（</w:t>
      </w:r>
      <w:r>
        <w:rPr>
          <w:rFonts w:hint="eastAsia" w:ascii="宋体" w:hAnsi="Times New Roman" w:eastAsia="宋体" w:cs="Times New Roman"/>
          <w:sz w:val="21"/>
          <w:szCs w:val="21"/>
          <w:lang w:eastAsia="zh-CN"/>
        </w:rPr>
        <w:t>如直接影响政治安全</w:t>
      </w:r>
      <w:r>
        <w:rPr>
          <w:rFonts w:hint="eastAsia" w:cs="Times New Roman"/>
          <w:sz w:val="21"/>
          <w:szCs w:val="21"/>
          <w:lang w:eastAsia="zh-CN"/>
        </w:rPr>
        <w:t>）</w:t>
      </w:r>
      <w:r>
        <w:rPr>
          <w:rFonts w:hint="eastAsia" w:ascii="宋体" w:hAnsi="Times New Roman" w:eastAsia="宋体" w:cs="Times New Roman"/>
          <w:sz w:val="21"/>
          <w:szCs w:val="21"/>
          <w:lang w:eastAsia="zh-CN"/>
        </w:rPr>
        <w:t>或严重危害</w:t>
      </w:r>
      <w:r>
        <w:rPr>
          <w:rFonts w:hint="eastAsia" w:cs="Times New Roman"/>
          <w:sz w:val="21"/>
          <w:szCs w:val="21"/>
          <w:lang w:eastAsia="zh-CN"/>
        </w:rPr>
        <w:t>（</w:t>
      </w:r>
      <w:r>
        <w:rPr>
          <w:rFonts w:hint="eastAsia" w:ascii="宋体" w:hAnsi="Times New Roman" w:eastAsia="宋体" w:cs="Times New Roman"/>
          <w:sz w:val="21"/>
          <w:szCs w:val="21"/>
          <w:lang w:eastAsia="zh-CN"/>
        </w:rPr>
        <w:t>如关系其他国家安全重点领域</w:t>
      </w:r>
      <w:r>
        <w:rPr>
          <w:rFonts w:hint="eastAsia" w:cs="Times New Roman"/>
          <w:sz w:val="21"/>
          <w:szCs w:val="21"/>
          <w:lang w:eastAsia="zh-CN"/>
        </w:rPr>
        <w:t>）</w:t>
      </w:r>
      <w:r>
        <w:rPr>
          <w:rFonts w:hint="eastAsia" w:ascii="宋体" w:hAnsi="Times New Roman" w:eastAsia="宋体" w:cs="Times New Roman"/>
          <w:sz w:val="21"/>
          <w:szCs w:val="21"/>
          <w:lang w:eastAsia="zh-CN"/>
        </w:rPr>
        <w:t>；</w:t>
      </w:r>
    </w:p>
    <w:p w14:paraId="760823D1">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ascii="宋体" w:hAnsi="Times New Roman" w:eastAsia="宋体" w:cs="Times New Roman"/>
          <w:sz w:val="21"/>
          <w:szCs w:val="21"/>
          <w:lang w:eastAsia="zh-CN"/>
        </w:rPr>
        <w:t>数据一旦</w:t>
      </w:r>
      <w:r>
        <w:rPr>
          <w:rFonts w:hint="eastAsia" w:cs="Times New Roman"/>
          <w:sz w:val="21"/>
          <w:szCs w:val="21"/>
          <w:lang w:val="en-US" w:eastAsia="zh-CN"/>
        </w:rPr>
        <w:t>遭到</w:t>
      </w:r>
      <w:r>
        <w:rPr>
          <w:rFonts w:hint="eastAsia"/>
          <w:szCs w:val="21"/>
          <w:highlight w:val="none"/>
        </w:rPr>
        <w:t>泄露、篡改、损毁或者非法获取、非法使用、非法共享</w:t>
      </w:r>
      <w:r>
        <w:rPr>
          <w:rFonts w:hint="eastAsia" w:cs="Times New Roman"/>
          <w:sz w:val="21"/>
          <w:szCs w:val="21"/>
          <w:lang w:eastAsia="zh-CN"/>
        </w:rPr>
        <w:t>，</w:t>
      </w:r>
      <w:r>
        <w:rPr>
          <w:rFonts w:hint="eastAsia" w:ascii="宋体" w:hAnsi="Times New Roman" w:eastAsia="宋体" w:cs="Times New Roman"/>
          <w:sz w:val="21"/>
          <w:szCs w:val="21"/>
          <w:lang w:eastAsia="zh-CN"/>
        </w:rPr>
        <w:t>直接对经济运行造成特别严重危害</w:t>
      </w:r>
      <w:r>
        <w:rPr>
          <w:rFonts w:hint="eastAsia" w:cs="Times New Roman"/>
          <w:sz w:val="21"/>
          <w:szCs w:val="21"/>
          <w:lang w:eastAsia="zh-CN"/>
        </w:rPr>
        <w:t>（</w:t>
      </w:r>
      <w:r>
        <w:rPr>
          <w:rFonts w:hint="eastAsia" w:ascii="宋体" w:hAnsi="Times New Roman" w:eastAsia="宋体" w:cs="Times New Roman"/>
          <w:sz w:val="21"/>
          <w:szCs w:val="21"/>
          <w:lang w:eastAsia="zh-CN"/>
        </w:rPr>
        <w:t>如关系国民经济命脉</w:t>
      </w:r>
      <w:r>
        <w:rPr>
          <w:rFonts w:hint="eastAsia" w:cs="Times New Roman"/>
          <w:sz w:val="21"/>
          <w:szCs w:val="21"/>
          <w:lang w:eastAsia="zh-CN"/>
        </w:rPr>
        <w:t>）</w:t>
      </w:r>
      <w:r>
        <w:rPr>
          <w:rFonts w:hint="eastAsia" w:ascii="宋体" w:hAnsi="Times New Roman" w:eastAsia="宋体" w:cs="Times New Roman"/>
          <w:sz w:val="21"/>
          <w:szCs w:val="21"/>
          <w:lang w:eastAsia="zh-CN"/>
        </w:rPr>
        <w:t>；</w:t>
      </w:r>
    </w:p>
    <w:p w14:paraId="74AA71A2">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ascii="宋体" w:hAnsi="Times New Roman" w:eastAsia="宋体" w:cs="Times New Roman"/>
          <w:sz w:val="21"/>
          <w:szCs w:val="21"/>
          <w:lang w:eastAsia="zh-CN"/>
        </w:rPr>
        <w:t>数据一旦</w:t>
      </w:r>
      <w:r>
        <w:rPr>
          <w:rFonts w:hint="eastAsia" w:cs="Times New Roman"/>
          <w:sz w:val="21"/>
          <w:szCs w:val="21"/>
          <w:lang w:val="en-US" w:eastAsia="zh-CN"/>
        </w:rPr>
        <w:t>遭到</w:t>
      </w:r>
      <w:r>
        <w:rPr>
          <w:rFonts w:hint="eastAsia"/>
          <w:szCs w:val="21"/>
          <w:highlight w:val="none"/>
          <w:lang w:eastAsia="zh-CN"/>
        </w:rPr>
        <w:t>泄漏</w:t>
      </w:r>
      <w:r>
        <w:rPr>
          <w:rFonts w:hint="eastAsia"/>
          <w:szCs w:val="21"/>
          <w:highlight w:val="none"/>
        </w:rPr>
        <w:t>、篡改、损毁或者非法获取、非法使用、非法共享</w:t>
      </w:r>
      <w:r>
        <w:rPr>
          <w:rFonts w:hint="eastAsia" w:cs="Times New Roman"/>
          <w:sz w:val="21"/>
          <w:szCs w:val="21"/>
          <w:lang w:eastAsia="zh-CN"/>
        </w:rPr>
        <w:t>，</w:t>
      </w:r>
      <w:r>
        <w:rPr>
          <w:rFonts w:hint="eastAsia" w:ascii="宋体" w:hAnsi="Times New Roman" w:eastAsia="宋体" w:cs="Times New Roman"/>
          <w:sz w:val="21"/>
          <w:szCs w:val="21"/>
          <w:lang w:eastAsia="zh-CN"/>
        </w:rPr>
        <w:t>直接对社会秩序造成特别严重危害</w:t>
      </w:r>
      <w:r>
        <w:rPr>
          <w:rFonts w:hint="eastAsia" w:cs="Times New Roman"/>
          <w:sz w:val="21"/>
          <w:szCs w:val="21"/>
          <w:lang w:eastAsia="zh-CN"/>
        </w:rPr>
        <w:t>（</w:t>
      </w:r>
      <w:r>
        <w:rPr>
          <w:rFonts w:hint="eastAsia" w:ascii="宋体" w:hAnsi="Times New Roman" w:eastAsia="宋体" w:cs="Times New Roman"/>
          <w:sz w:val="21"/>
          <w:szCs w:val="21"/>
          <w:lang w:eastAsia="zh-CN"/>
        </w:rPr>
        <w:t>如关系重要民生</w:t>
      </w:r>
      <w:r>
        <w:rPr>
          <w:rFonts w:hint="eastAsia" w:cs="Times New Roman"/>
          <w:sz w:val="21"/>
          <w:szCs w:val="21"/>
          <w:lang w:eastAsia="zh-CN"/>
        </w:rPr>
        <w:t>）</w:t>
      </w:r>
      <w:r>
        <w:rPr>
          <w:rFonts w:hint="eastAsia" w:ascii="宋体" w:hAnsi="Times New Roman" w:eastAsia="宋体" w:cs="Times New Roman"/>
          <w:sz w:val="21"/>
          <w:szCs w:val="21"/>
          <w:lang w:eastAsia="zh-CN"/>
        </w:rPr>
        <w:t>；</w:t>
      </w:r>
    </w:p>
    <w:p w14:paraId="134CDF1E">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ascii="宋体" w:hAnsi="Times New Roman" w:eastAsia="宋体" w:cs="Times New Roman"/>
          <w:sz w:val="21"/>
          <w:szCs w:val="21"/>
          <w:lang w:eastAsia="zh-CN"/>
        </w:rPr>
        <w:t>数据一旦</w:t>
      </w:r>
      <w:r>
        <w:rPr>
          <w:rFonts w:hint="eastAsia" w:cs="Times New Roman"/>
          <w:sz w:val="21"/>
          <w:szCs w:val="21"/>
          <w:lang w:val="en-US" w:eastAsia="zh-CN"/>
        </w:rPr>
        <w:t>遭到</w:t>
      </w:r>
      <w:r>
        <w:rPr>
          <w:rFonts w:hint="eastAsia"/>
          <w:szCs w:val="21"/>
          <w:highlight w:val="none"/>
        </w:rPr>
        <w:t>泄露、篡改、损毁或者非法获取、非法使用、非法共享</w:t>
      </w:r>
      <w:r>
        <w:rPr>
          <w:rFonts w:hint="eastAsia" w:cs="Times New Roman"/>
          <w:sz w:val="21"/>
          <w:szCs w:val="21"/>
          <w:lang w:eastAsia="zh-CN"/>
        </w:rPr>
        <w:t>，</w:t>
      </w:r>
      <w:r>
        <w:rPr>
          <w:rFonts w:hint="eastAsia" w:ascii="宋体" w:hAnsi="Times New Roman" w:eastAsia="宋体" w:cs="Times New Roman"/>
          <w:sz w:val="21"/>
          <w:szCs w:val="21"/>
          <w:lang w:eastAsia="zh-CN"/>
        </w:rPr>
        <w:t>直接对公共利益造成特别严重危害</w:t>
      </w:r>
      <w:r>
        <w:rPr>
          <w:rFonts w:hint="eastAsia" w:cs="Times New Roman"/>
          <w:sz w:val="21"/>
          <w:szCs w:val="21"/>
          <w:lang w:eastAsia="zh-CN"/>
        </w:rPr>
        <w:t>（</w:t>
      </w:r>
      <w:r>
        <w:rPr>
          <w:rFonts w:hint="eastAsia" w:ascii="宋体" w:hAnsi="Times New Roman" w:eastAsia="宋体" w:cs="Times New Roman"/>
          <w:sz w:val="21"/>
          <w:szCs w:val="21"/>
          <w:lang w:eastAsia="zh-CN"/>
        </w:rPr>
        <w:t>如关系重大公共利益</w:t>
      </w:r>
      <w:r>
        <w:rPr>
          <w:rFonts w:hint="eastAsia" w:cs="Times New Roman"/>
          <w:sz w:val="21"/>
          <w:szCs w:val="21"/>
          <w:lang w:eastAsia="zh-CN"/>
        </w:rPr>
        <w:t>）</w:t>
      </w:r>
      <w:r>
        <w:rPr>
          <w:rFonts w:hint="eastAsia" w:ascii="宋体" w:hAnsi="Times New Roman" w:eastAsia="宋体" w:cs="Times New Roman"/>
          <w:sz w:val="21"/>
          <w:szCs w:val="21"/>
          <w:lang w:eastAsia="zh-CN"/>
        </w:rPr>
        <w:t>；</w:t>
      </w:r>
    </w:p>
    <w:p w14:paraId="1C3AF99F">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szCs w:val="21"/>
        </w:rPr>
        <w:t>对领域、群体、区域具有较高覆盖度，直接影响政治安全的重要数据；</w:t>
      </w:r>
    </w:p>
    <w:p w14:paraId="48608B0E">
      <w:pPr>
        <w:pStyle w:val="182"/>
        <w:numPr>
          <w:ilvl w:val="0"/>
          <w:numId w:val="0"/>
        </w:numPr>
        <w:ind w:firstLine="1265" w:firstLineChars="700"/>
        <w:rPr>
          <w:rFonts w:hint="eastAsia" w:ascii="宋体" w:hAnsi="Times New Roman" w:eastAsia="宋体" w:cs="Times New Roman"/>
          <w:sz w:val="18"/>
          <w:szCs w:val="18"/>
        </w:rPr>
      </w:pPr>
      <w:r>
        <w:rPr>
          <w:rFonts w:hint="eastAsia" w:ascii="黑体" w:hAnsi="黑体" w:eastAsia="黑体" w:cs="黑体"/>
          <w:b/>
          <w:bCs/>
          <w:i w:val="0"/>
          <w:iCs w:val="0"/>
          <w:color w:val="000000"/>
          <w:kern w:val="0"/>
          <w:sz w:val="18"/>
          <w:szCs w:val="20"/>
          <w:u w:val="none"/>
          <w:lang w:val="en-US" w:eastAsia="zh-CN" w:bidi="ar"/>
        </w:rPr>
        <w:t>注</w:t>
      </w:r>
      <w:r>
        <w:rPr>
          <w:rFonts w:hint="eastAsia" w:ascii="黑体" w:hAnsi="黑体" w:eastAsia="黑体" w:cs="黑体"/>
          <w:b/>
          <w:bCs/>
          <w:sz w:val="18"/>
          <w:szCs w:val="18"/>
          <w:lang w:val="en-US" w:eastAsia="zh-CN"/>
        </w:rPr>
        <w:t>：</w:t>
      </w:r>
      <w:r>
        <w:rPr>
          <w:rFonts w:hint="eastAsia" w:ascii="宋体" w:hAnsi="Times New Roman" w:eastAsia="宋体" w:cs="Times New Roman"/>
          <w:sz w:val="18"/>
          <w:szCs w:val="18"/>
        </w:rPr>
        <w:t>“较高覆盖度”例如</w:t>
      </w:r>
      <w:r>
        <w:rPr>
          <w:rFonts w:hint="eastAsia" w:ascii="宋体" w:hAnsi="Times New Roman" w:eastAsia="宋体" w:cs="Times New Roman"/>
          <w:sz w:val="18"/>
          <w:szCs w:val="18"/>
          <w:lang w:eastAsia="zh-CN"/>
        </w:rPr>
        <w:t>农业农村数据</w:t>
      </w:r>
      <w:r>
        <w:rPr>
          <w:rFonts w:hint="eastAsia" w:ascii="宋体" w:hAnsi="Times New Roman" w:eastAsia="宋体" w:cs="Times New Roman"/>
          <w:sz w:val="18"/>
          <w:szCs w:val="18"/>
        </w:rPr>
        <w:t>区域范围覆盖一个或多个省或直辖市等</w:t>
      </w:r>
      <w:r>
        <w:rPr>
          <w:rFonts w:hint="eastAsia" w:ascii="宋体" w:hAnsi="Times New Roman" w:eastAsia="宋体" w:cs="Times New Roman"/>
          <w:sz w:val="18"/>
          <w:szCs w:val="18"/>
          <w:lang w:eastAsia="zh-CN"/>
        </w:rPr>
        <w:t>，</w:t>
      </w:r>
      <w:r>
        <w:rPr>
          <w:rFonts w:hint="eastAsia" w:ascii="宋体" w:hAnsi="Times New Roman" w:eastAsia="宋体" w:cs="Times New Roman"/>
          <w:sz w:val="18"/>
          <w:szCs w:val="18"/>
        </w:rPr>
        <w:t>具体确定时结合实际情况判定。</w:t>
      </w:r>
    </w:p>
    <w:p w14:paraId="1D62EE3E">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szCs w:val="21"/>
        </w:rPr>
        <w:t>达到较高精度、较大规模、较高重要性或深度，直接影响政治安全的重要数据；</w:t>
      </w:r>
    </w:p>
    <w:p w14:paraId="67FB0EA7">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cs="Times New Roman"/>
          <w:sz w:val="21"/>
          <w:szCs w:val="21"/>
          <w:lang w:val="en-US" w:eastAsia="zh-CN"/>
        </w:rPr>
        <w:t>其他</w:t>
      </w:r>
      <w:r>
        <w:rPr>
          <w:rFonts w:hint="eastAsia" w:ascii="宋体" w:hAnsi="Times New Roman" w:eastAsia="宋体" w:cs="Times New Roman"/>
          <w:sz w:val="21"/>
          <w:szCs w:val="21"/>
          <w:lang w:eastAsia="zh-CN"/>
        </w:rPr>
        <w:t>经评估确定的核心数据。</w:t>
      </w:r>
    </w:p>
    <w:p w14:paraId="36F65280">
      <w:pPr>
        <w:pStyle w:val="177"/>
        <w:numPr>
          <w:ilvl w:val="0"/>
          <w:numId w:val="36"/>
        </w:numPr>
        <w:rPr>
          <w:rFonts w:hint="eastAsia"/>
          <w:lang w:val="en-US" w:eastAsia="zh-CN"/>
        </w:rPr>
      </w:pPr>
      <w:r>
        <w:rPr>
          <w:rFonts w:hint="eastAsia" w:cs="Times New Roman"/>
          <w:sz w:val="21"/>
          <w:szCs w:val="21"/>
          <w:lang w:val="en-US" w:eastAsia="zh-CN"/>
        </w:rPr>
        <w:t>农业农村数据</w:t>
      </w:r>
      <w:r>
        <w:rPr>
          <w:rFonts w:hint="eastAsia" w:ascii="宋体" w:hAnsi="Times New Roman" w:eastAsia="宋体" w:cs="Times New Roman"/>
          <w:sz w:val="21"/>
          <w:szCs w:val="21"/>
          <w:lang w:val="en-US" w:eastAsia="zh-CN"/>
        </w:rPr>
        <w:t>满足以下任一条件的</w:t>
      </w:r>
      <w:r>
        <w:rPr>
          <w:rFonts w:hint="eastAsia" w:cs="Times New Roman"/>
          <w:sz w:val="21"/>
          <w:szCs w:val="21"/>
          <w:lang w:val="en-US" w:eastAsia="zh-CN"/>
        </w:rPr>
        <w:t>，</w:t>
      </w:r>
      <w:r>
        <w:rPr>
          <w:rFonts w:hint="eastAsia" w:ascii="宋体" w:hAnsi="Times New Roman" w:eastAsia="宋体" w:cs="Times New Roman"/>
          <w:sz w:val="21"/>
          <w:szCs w:val="21"/>
          <w:lang w:val="en-US" w:eastAsia="zh-CN"/>
        </w:rPr>
        <w:t>安全级别为重要数据</w:t>
      </w:r>
      <w:r>
        <w:rPr>
          <w:rFonts w:hint="eastAsia" w:cs="Times New Roman"/>
          <w:sz w:val="21"/>
          <w:szCs w:val="21"/>
          <w:lang w:val="en-US" w:eastAsia="zh-CN"/>
        </w:rPr>
        <w:t>：</w:t>
      </w:r>
    </w:p>
    <w:p w14:paraId="42A74F8E">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ascii="宋体" w:hAnsi="Times New Roman" w:eastAsia="宋体" w:cs="Times New Roman"/>
          <w:sz w:val="21"/>
          <w:szCs w:val="21"/>
          <w:lang w:eastAsia="zh-CN"/>
        </w:rPr>
        <w:t>数据一旦</w:t>
      </w:r>
      <w:r>
        <w:rPr>
          <w:rFonts w:hint="eastAsia" w:cs="Times New Roman"/>
          <w:sz w:val="21"/>
          <w:szCs w:val="21"/>
          <w:lang w:val="en-US" w:eastAsia="zh-CN"/>
        </w:rPr>
        <w:t>遭</w:t>
      </w:r>
      <w:r>
        <w:rPr>
          <w:rFonts w:hint="eastAsia"/>
          <w:szCs w:val="21"/>
          <w:highlight w:val="none"/>
        </w:rPr>
        <w:t>到泄露、篡改、损毁或者非法获取、非法使用、非法共享</w:t>
      </w:r>
      <w:r>
        <w:rPr>
          <w:rFonts w:hint="eastAsia" w:cs="Times New Roman"/>
          <w:sz w:val="21"/>
          <w:szCs w:val="21"/>
          <w:lang w:eastAsia="zh-CN"/>
        </w:rPr>
        <w:t>，</w:t>
      </w:r>
      <w:r>
        <w:rPr>
          <w:rFonts w:hint="eastAsia" w:ascii="宋体" w:hAnsi="Times New Roman" w:eastAsia="宋体" w:cs="Times New Roman"/>
          <w:sz w:val="21"/>
          <w:szCs w:val="21"/>
          <w:lang w:eastAsia="zh-CN"/>
        </w:rPr>
        <w:t>直接对国家安全造成一般危害；</w:t>
      </w:r>
    </w:p>
    <w:p w14:paraId="666EC95B">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ascii="宋体" w:hAnsi="Times New Roman" w:eastAsia="宋体" w:cs="Times New Roman"/>
          <w:sz w:val="21"/>
          <w:szCs w:val="21"/>
          <w:lang w:eastAsia="zh-CN"/>
        </w:rPr>
        <w:t>数据一旦</w:t>
      </w:r>
      <w:r>
        <w:rPr>
          <w:rFonts w:hint="eastAsia" w:cs="Times New Roman"/>
          <w:sz w:val="21"/>
          <w:szCs w:val="21"/>
          <w:lang w:val="en-US" w:eastAsia="zh-CN"/>
        </w:rPr>
        <w:t>遭</w:t>
      </w:r>
      <w:r>
        <w:rPr>
          <w:rFonts w:hint="eastAsia"/>
          <w:szCs w:val="21"/>
          <w:highlight w:val="none"/>
        </w:rPr>
        <w:t>到</w:t>
      </w:r>
      <w:r>
        <w:rPr>
          <w:rFonts w:hint="eastAsia"/>
          <w:szCs w:val="20"/>
        </w:rPr>
        <w:t>泄露</w:t>
      </w:r>
      <w:r>
        <w:rPr>
          <w:rFonts w:hint="eastAsia"/>
          <w:szCs w:val="21"/>
          <w:highlight w:val="none"/>
        </w:rPr>
        <w:t>、篡改、损毁或者非法获取、非法使用、非法共享</w:t>
      </w:r>
      <w:r>
        <w:rPr>
          <w:rFonts w:hint="eastAsia" w:cs="Times New Roman"/>
          <w:sz w:val="21"/>
          <w:szCs w:val="21"/>
          <w:lang w:eastAsia="zh-CN"/>
        </w:rPr>
        <w:t>，</w:t>
      </w:r>
      <w:r>
        <w:rPr>
          <w:rFonts w:hint="eastAsia" w:ascii="宋体" w:hAnsi="Times New Roman" w:eastAsia="宋体" w:cs="Times New Roman"/>
          <w:sz w:val="21"/>
          <w:szCs w:val="21"/>
          <w:lang w:eastAsia="zh-CN"/>
        </w:rPr>
        <w:t>直接对经济运行造成严重危害；</w:t>
      </w:r>
    </w:p>
    <w:p w14:paraId="02B70812">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lang w:val="en-US" w:eastAsia="zh-CN"/>
        </w:rPr>
        <w:t>数据</w:t>
      </w:r>
      <w:r>
        <w:rPr>
          <w:rFonts w:hint="eastAsia"/>
        </w:rPr>
        <w:t>一旦</w:t>
      </w:r>
      <w:r>
        <w:rPr>
          <w:rFonts w:hint="eastAsia" w:cs="Times New Roman"/>
          <w:sz w:val="21"/>
          <w:szCs w:val="21"/>
          <w:lang w:val="en-US" w:eastAsia="zh-CN"/>
        </w:rPr>
        <w:t>遭</w:t>
      </w:r>
      <w:r>
        <w:rPr>
          <w:rFonts w:hint="eastAsia"/>
          <w:szCs w:val="21"/>
          <w:highlight w:val="none"/>
        </w:rPr>
        <w:t>到泄露、篡改、损毁或者非法获取、非法使用、非法共享</w:t>
      </w:r>
      <w:r>
        <w:rPr>
          <w:rFonts w:hint="eastAsia"/>
          <w:szCs w:val="21"/>
          <w:lang w:eastAsia="zh-CN"/>
        </w:rPr>
        <w:t>，</w:t>
      </w:r>
      <w:r>
        <w:rPr>
          <w:rFonts w:hint="eastAsia"/>
          <w:szCs w:val="21"/>
        </w:rPr>
        <w:t>直接对社会秩序造成严重危害</w:t>
      </w:r>
      <w:r>
        <w:rPr>
          <w:rFonts w:hint="eastAsia"/>
          <w:szCs w:val="21"/>
          <w:lang w:eastAsia="zh-CN"/>
        </w:rPr>
        <w:t>（</w:t>
      </w:r>
      <w:r>
        <w:rPr>
          <w:rFonts w:hint="eastAsia"/>
          <w:szCs w:val="21"/>
        </w:rPr>
        <w:t>如影响社会稳定</w:t>
      </w:r>
      <w:r>
        <w:rPr>
          <w:rFonts w:hint="eastAsia"/>
          <w:szCs w:val="21"/>
          <w:lang w:eastAsia="zh-CN"/>
        </w:rPr>
        <w:t>）；</w:t>
      </w:r>
    </w:p>
    <w:p w14:paraId="09B5D408">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lang w:val="en-US" w:eastAsia="zh-CN"/>
        </w:rPr>
        <w:t>数据</w:t>
      </w:r>
      <w:r>
        <w:rPr>
          <w:rFonts w:hint="eastAsia"/>
        </w:rPr>
        <w:t>一旦</w:t>
      </w:r>
      <w:r>
        <w:rPr>
          <w:rFonts w:hint="eastAsia" w:cs="Times New Roman"/>
          <w:sz w:val="21"/>
          <w:szCs w:val="21"/>
          <w:lang w:val="en-US" w:eastAsia="zh-CN"/>
        </w:rPr>
        <w:t>遭</w:t>
      </w:r>
      <w:r>
        <w:rPr>
          <w:rFonts w:hint="eastAsia"/>
          <w:szCs w:val="21"/>
          <w:highlight w:val="none"/>
        </w:rPr>
        <w:t>到泄露、篡改、损毁或者非法获取、非法使用、非法共享</w:t>
      </w:r>
      <w:r>
        <w:rPr>
          <w:rFonts w:hint="eastAsia"/>
          <w:lang w:eastAsia="zh-CN"/>
        </w:rPr>
        <w:t>，</w:t>
      </w:r>
      <w:r>
        <w:rPr>
          <w:rFonts w:hint="eastAsia"/>
        </w:rPr>
        <w:t>直接对公共利益造成严重危害</w:t>
      </w:r>
      <w:r>
        <w:rPr>
          <w:rFonts w:hint="eastAsia"/>
          <w:lang w:eastAsia="zh-CN"/>
        </w:rPr>
        <w:t>（</w:t>
      </w:r>
      <w:r>
        <w:rPr>
          <w:rFonts w:hint="eastAsia"/>
        </w:rPr>
        <w:t>如直接危害公共健康和安全</w:t>
      </w:r>
      <w:r>
        <w:rPr>
          <w:rFonts w:hint="eastAsia"/>
          <w:lang w:eastAsia="zh-CN"/>
        </w:rPr>
        <w:t>）；</w:t>
      </w:r>
    </w:p>
    <w:p w14:paraId="69134683">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rPr>
        <w:t>数据直接关系国家安全、经济运行、社会稳定、公共健康和安全的特定领域、特定群体或特定区域；</w:t>
      </w:r>
    </w:p>
    <w:p w14:paraId="0D567274">
      <w:pPr>
        <w:pStyle w:val="112"/>
        <w:keepNext w:val="0"/>
        <w:keepLines w:val="0"/>
        <w:pageBreakBefore w:val="0"/>
        <w:widowControl/>
        <w:kinsoku/>
        <w:wordWrap/>
        <w:overflowPunct/>
        <w:topLinePunct w:val="0"/>
        <w:autoSpaceDE/>
        <w:autoSpaceDN/>
        <w:bidi w:val="0"/>
        <w:adjustRightInd/>
        <w:snapToGrid/>
        <w:ind w:left="1265" w:leftChars="0"/>
        <w:textAlignment w:val="auto"/>
        <w:rPr>
          <w:rFonts w:hint="eastAsia"/>
          <w:szCs w:val="20"/>
        </w:rPr>
      </w:pPr>
      <w:r>
        <w:rPr>
          <w:rFonts w:hint="eastAsia"/>
        </w:rPr>
        <w:t>数据达到一定精度、规模、深度或重要性，直接影响国家安全、经济运行、社会稳定、公共健康和安全；</w:t>
      </w:r>
    </w:p>
    <w:p w14:paraId="4D7ACFF2">
      <w:pPr>
        <w:pStyle w:val="112"/>
        <w:keepNext w:val="0"/>
        <w:keepLines w:val="0"/>
        <w:pageBreakBefore w:val="0"/>
        <w:widowControl/>
        <w:kinsoku/>
        <w:wordWrap/>
        <w:overflowPunct/>
        <w:topLinePunct w:val="0"/>
        <w:autoSpaceDE w:val="0"/>
        <w:autoSpaceDN w:val="0"/>
        <w:bidi w:val="0"/>
        <w:adjustRightInd/>
        <w:snapToGrid/>
        <w:ind w:left="420" w:leftChars="200" w:firstLineChars="200"/>
        <w:textAlignment w:val="auto"/>
        <w:rPr>
          <w:rFonts w:hint="eastAsia"/>
        </w:rPr>
      </w:pPr>
      <w:r>
        <w:rPr>
          <w:rFonts w:hint="eastAsia"/>
          <w:lang w:val="en-US" w:eastAsia="zh-CN"/>
        </w:rPr>
        <w:t>其他</w:t>
      </w:r>
      <w:r>
        <w:rPr>
          <w:rFonts w:hint="eastAsia"/>
        </w:rPr>
        <w:t>经评估确定的重要数据。</w:t>
      </w:r>
    </w:p>
    <w:p w14:paraId="2BE03FFB">
      <w:pPr>
        <w:pStyle w:val="177"/>
        <w:numPr>
          <w:ilvl w:val="0"/>
          <w:numId w:val="36"/>
        </w:numPr>
        <w:rPr>
          <w:rFonts w:hint="eastAsia"/>
          <w:lang w:val="en-US" w:eastAsia="zh-CN"/>
        </w:rPr>
      </w:pPr>
      <w:r>
        <w:rPr>
          <w:rFonts w:hint="eastAsia"/>
          <w:lang w:val="en-US" w:eastAsia="zh-CN"/>
        </w:rPr>
        <w:t>未被确定为核心数据、重要数据的农业农村数据，安全级别为一般数据，分为两级：</w:t>
      </w:r>
    </w:p>
    <w:p w14:paraId="39C32D67">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lang w:val="en-US" w:eastAsia="zh-CN"/>
        </w:rPr>
        <w:t>数据</w:t>
      </w:r>
      <w:r>
        <w:rPr>
          <w:rFonts w:hint="eastAsia"/>
        </w:rPr>
        <w:t>一旦</w:t>
      </w:r>
      <w:r>
        <w:rPr>
          <w:rFonts w:hint="eastAsia" w:cs="Times New Roman"/>
          <w:sz w:val="21"/>
          <w:szCs w:val="21"/>
          <w:lang w:val="en-US" w:eastAsia="zh-CN"/>
        </w:rPr>
        <w:t>遭</w:t>
      </w:r>
      <w:r>
        <w:rPr>
          <w:rFonts w:hint="eastAsia" w:ascii="宋体" w:eastAsia="宋体" w:cs="Times New Roman"/>
          <w:sz w:val="21"/>
          <w:szCs w:val="21"/>
          <w:lang w:val="en-US" w:eastAsia="zh-CN"/>
        </w:rPr>
        <w:t>到</w:t>
      </w:r>
      <w:r>
        <w:rPr>
          <w:rFonts w:hint="eastAsia" w:ascii="宋体" w:eastAsia="宋体"/>
          <w:szCs w:val="21"/>
        </w:rPr>
        <w:t>泄露、</w:t>
      </w:r>
      <w:r>
        <w:rPr>
          <w:rFonts w:hint="eastAsia" w:ascii="宋体" w:eastAsia="宋体"/>
          <w:szCs w:val="20"/>
        </w:rPr>
        <w:t>篡改</w:t>
      </w:r>
      <w:r>
        <w:rPr>
          <w:rFonts w:hint="eastAsia" w:ascii="宋体" w:eastAsia="宋体"/>
          <w:szCs w:val="21"/>
        </w:rPr>
        <w:t>、损毁或者非法获取、非法使用、非法共享</w:t>
      </w:r>
      <w:r>
        <w:rPr>
          <w:rFonts w:hint="eastAsia"/>
          <w:lang w:eastAsia="zh-CN"/>
        </w:rPr>
        <w:t>，</w:t>
      </w:r>
      <w:r>
        <w:rPr>
          <w:rFonts w:hint="eastAsia"/>
        </w:rPr>
        <w:t>将对组织权益、个人权益造成严重及以上危害</w:t>
      </w:r>
      <w:r>
        <w:rPr>
          <w:rFonts w:hint="eastAsia"/>
          <w:lang w:eastAsia="zh-CN"/>
        </w:rPr>
        <w:t>，</w:t>
      </w:r>
      <w:r>
        <w:rPr>
          <w:rFonts w:hint="eastAsia"/>
        </w:rPr>
        <w:t>或者可能对经济运行、社会秩序、公共利益、组织权益造成一般危害</w:t>
      </w:r>
      <w:r>
        <w:rPr>
          <w:rFonts w:hint="eastAsia"/>
          <w:lang w:eastAsia="zh-CN"/>
        </w:rPr>
        <w:t>，</w:t>
      </w:r>
      <w:r>
        <w:rPr>
          <w:rFonts w:hint="eastAsia"/>
        </w:rPr>
        <w:t>安全级别为一般数据2级</w:t>
      </w:r>
      <w:r>
        <w:rPr>
          <w:rFonts w:hint="eastAsia"/>
          <w:lang w:val="en-US" w:eastAsia="zh-CN"/>
        </w:rPr>
        <w:t>；</w:t>
      </w:r>
    </w:p>
    <w:p w14:paraId="0EC1B122">
      <w:pPr>
        <w:pStyle w:val="112"/>
        <w:keepNext w:val="0"/>
        <w:keepLines w:val="0"/>
        <w:pageBreakBefore w:val="0"/>
        <w:widowControl/>
        <w:kinsoku/>
        <w:wordWrap/>
        <w:overflowPunct/>
        <w:topLinePunct w:val="0"/>
        <w:autoSpaceDE/>
        <w:autoSpaceDN/>
        <w:bidi w:val="0"/>
        <w:adjustRightInd/>
        <w:snapToGrid/>
        <w:ind w:left="1265" w:leftChars="0" w:firstLineChars="0"/>
        <w:textAlignment w:val="auto"/>
        <w:rPr>
          <w:rFonts w:hint="eastAsia"/>
        </w:rPr>
      </w:pPr>
      <w:r>
        <w:rPr>
          <w:rFonts w:hint="eastAsia"/>
          <w:lang w:val="en-US" w:eastAsia="zh-CN"/>
        </w:rPr>
        <w:t>数据一旦</w:t>
      </w:r>
      <w:r>
        <w:rPr>
          <w:rFonts w:hint="eastAsia" w:cs="Times New Roman"/>
          <w:sz w:val="21"/>
          <w:szCs w:val="21"/>
          <w:lang w:val="en-US" w:eastAsia="zh-CN"/>
        </w:rPr>
        <w:t>遭</w:t>
      </w:r>
      <w:r>
        <w:rPr>
          <w:rFonts w:hint="eastAsia" w:ascii="宋体" w:eastAsia="宋体" w:cs="Times New Roman"/>
          <w:sz w:val="21"/>
          <w:szCs w:val="21"/>
          <w:lang w:val="en-US" w:eastAsia="zh-CN"/>
        </w:rPr>
        <w:t>到</w:t>
      </w:r>
      <w:r>
        <w:rPr>
          <w:rFonts w:hint="eastAsia" w:ascii="宋体" w:eastAsia="宋体"/>
          <w:szCs w:val="21"/>
        </w:rPr>
        <w:t>泄露、篡改、损毁或者非法获取、非法使用、非法共享</w:t>
      </w:r>
      <w:r>
        <w:rPr>
          <w:rFonts w:hint="eastAsia"/>
          <w:lang w:val="en-US" w:eastAsia="zh-CN"/>
        </w:rPr>
        <w:t>，不会对国家安全、经济运行、社会秩序、公共利益、组织权益、个人权益造成危害，或者可能对个人权益造成一般危害，安全级别为一般数据1级。</w:t>
      </w:r>
    </w:p>
    <w:p w14:paraId="4ED7430D">
      <w:pPr>
        <w:pStyle w:val="115"/>
        <w:keepNext/>
        <w:spacing w:before="156" w:after="156"/>
      </w:pPr>
      <w:r>
        <w:rPr>
          <w:rFonts w:hint="eastAsia"/>
          <w:lang w:val="en-US" w:eastAsia="zh-CN"/>
        </w:rPr>
        <w:t>影响对象、影响程度与数据安全级别对应表</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37"/>
        <w:gridCol w:w="2109"/>
        <w:gridCol w:w="1939"/>
        <w:gridCol w:w="1939"/>
        <w:gridCol w:w="1950"/>
      </w:tblGrid>
      <w:tr w14:paraId="35462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restart"/>
            <w:tcBorders>
              <w:top w:val="single" w:color="auto" w:sz="8" w:space="0"/>
            </w:tcBorders>
            <w:vAlign w:val="center"/>
          </w:tcPr>
          <w:p w14:paraId="4659FAC7">
            <w:pPr>
              <w:pStyle w:val="181"/>
              <w:keepNext/>
              <w:snapToGrid w:val="0"/>
              <w:ind w:left="0" w:leftChars="0" w:right="0" w:rightChars="0" w:firstLine="0" w:firstLineChars="0"/>
              <w:jc w:val="center"/>
              <w:rPr>
                <w:rFonts w:hint="eastAsia"/>
                <w:b w:val="0"/>
                <w:bCs/>
                <w:lang w:eastAsia="zh-CN"/>
              </w:rPr>
            </w:pPr>
            <w:r>
              <w:rPr>
                <w:rFonts w:hint="eastAsia"/>
                <w:b w:val="0"/>
                <w:bCs/>
                <w:lang w:val="en-US" w:eastAsia="zh-CN"/>
              </w:rPr>
              <w:t>影响对象</w:t>
            </w:r>
          </w:p>
        </w:tc>
        <w:tc>
          <w:tcPr>
            <w:tcW w:w="0" w:type="auto"/>
            <w:gridSpan w:val="4"/>
            <w:tcBorders>
              <w:top w:val="single" w:color="auto" w:sz="8" w:space="0"/>
              <w:bottom w:val="single" w:color="auto" w:sz="8" w:space="0"/>
            </w:tcBorders>
            <w:vAlign w:val="center"/>
          </w:tcPr>
          <w:p w14:paraId="66321E07">
            <w:pPr>
              <w:pStyle w:val="181"/>
              <w:keepNext/>
              <w:snapToGrid w:val="0"/>
              <w:ind w:left="0" w:leftChars="0" w:right="0" w:rightChars="0" w:firstLine="0" w:firstLineChars="0"/>
              <w:jc w:val="center"/>
              <w:rPr>
                <w:rFonts w:hint="eastAsia"/>
                <w:b w:val="0"/>
                <w:bCs/>
                <w:lang w:eastAsia="zh-CN"/>
              </w:rPr>
            </w:pPr>
            <w:r>
              <w:rPr>
                <w:rFonts w:hint="eastAsia"/>
                <w:b w:val="0"/>
                <w:bCs/>
                <w:lang w:val="en-US" w:eastAsia="zh-CN"/>
              </w:rPr>
              <w:t>影响程度和安全级别</w:t>
            </w:r>
          </w:p>
        </w:tc>
      </w:tr>
      <w:tr w14:paraId="0BA660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vMerge w:val="continue"/>
            <w:tcBorders>
              <w:bottom w:val="single" w:color="auto" w:sz="8" w:space="0"/>
            </w:tcBorders>
            <w:vAlign w:val="center"/>
          </w:tcPr>
          <w:p w14:paraId="08CE116F">
            <w:pPr>
              <w:pStyle w:val="181"/>
              <w:keepNext/>
              <w:snapToGrid w:val="0"/>
              <w:ind w:left="0" w:leftChars="0" w:right="0" w:rightChars="0" w:firstLine="0" w:firstLineChars="0"/>
              <w:jc w:val="center"/>
              <w:rPr>
                <w:rFonts w:hint="eastAsia"/>
                <w:b w:val="0"/>
                <w:bCs/>
              </w:rPr>
            </w:pPr>
          </w:p>
        </w:tc>
        <w:tc>
          <w:tcPr>
            <w:tcW w:w="0" w:type="auto"/>
            <w:tcBorders>
              <w:top w:val="single" w:color="auto" w:sz="8" w:space="0"/>
              <w:bottom w:val="single" w:color="auto" w:sz="8" w:space="0"/>
            </w:tcBorders>
            <w:vAlign w:val="center"/>
          </w:tcPr>
          <w:p w14:paraId="11F1A536">
            <w:pPr>
              <w:pStyle w:val="181"/>
              <w:keepNext/>
              <w:snapToGrid w:val="0"/>
              <w:ind w:left="0" w:leftChars="0" w:right="0" w:rightChars="0" w:firstLine="0" w:firstLineChars="0"/>
              <w:jc w:val="center"/>
              <w:rPr>
                <w:rFonts w:hint="eastAsia"/>
                <w:b w:val="0"/>
                <w:bCs/>
                <w:lang w:eastAsia="zh-CN"/>
              </w:rPr>
            </w:pPr>
            <w:r>
              <w:rPr>
                <w:rFonts w:hint="eastAsia"/>
                <w:b w:val="0"/>
                <w:bCs/>
                <w:lang w:val="en-US" w:eastAsia="zh-CN"/>
              </w:rPr>
              <w:t>特别严重危害</w:t>
            </w:r>
          </w:p>
        </w:tc>
        <w:tc>
          <w:tcPr>
            <w:tcW w:w="0" w:type="auto"/>
            <w:tcBorders>
              <w:top w:val="single" w:color="auto" w:sz="8" w:space="0"/>
              <w:bottom w:val="single" w:color="auto" w:sz="8" w:space="0"/>
            </w:tcBorders>
            <w:vAlign w:val="center"/>
          </w:tcPr>
          <w:p w14:paraId="61FA4C31">
            <w:pPr>
              <w:pStyle w:val="181"/>
              <w:keepNext/>
              <w:snapToGrid w:val="0"/>
              <w:ind w:left="0" w:leftChars="0" w:right="0" w:rightChars="0" w:firstLine="0" w:firstLineChars="0"/>
              <w:jc w:val="center"/>
              <w:rPr>
                <w:rFonts w:hint="eastAsia"/>
                <w:b w:val="0"/>
                <w:bCs/>
                <w:lang w:val="en-US" w:eastAsia="zh-CN"/>
              </w:rPr>
            </w:pPr>
            <w:r>
              <w:rPr>
                <w:rFonts w:hint="eastAsia"/>
                <w:b w:val="0"/>
                <w:bCs/>
                <w:lang w:val="en-US" w:eastAsia="zh-CN"/>
              </w:rPr>
              <w:t>严重危害</w:t>
            </w:r>
          </w:p>
        </w:tc>
        <w:tc>
          <w:tcPr>
            <w:tcW w:w="0" w:type="auto"/>
            <w:tcBorders>
              <w:top w:val="single" w:color="auto" w:sz="8" w:space="0"/>
              <w:bottom w:val="single" w:color="auto" w:sz="8" w:space="0"/>
            </w:tcBorders>
            <w:vAlign w:val="center"/>
          </w:tcPr>
          <w:p w14:paraId="29684B8B">
            <w:pPr>
              <w:pStyle w:val="181"/>
              <w:keepNext/>
              <w:snapToGrid w:val="0"/>
              <w:ind w:left="0" w:leftChars="0" w:right="0" w:rightChars="0" w:firstLine="0" w:firstLineChars="0"/>
              <w:jc w:val="center"/>
              <w:rPr>
                <w:rFonts w:hint="eastAsia"/>
                <w:b w:val="0"/>
                <w:bCs/>
                <w:lang w:val="en-US" w:eastAsia="zh-CN"/>
              </w:rPr>
            </w:pPr>
            <w:r>
              <w:rPr>
                <w:rFonts w:hint="eastAsia"/>
                <w:b w:val="0"/>
                <w:bCs/>
                <w:lang w:val="en-US" w:eastAsia="zh-CN"/>
              </w:rPr>
              <w:t>一般危害</w:t>
            </w:r>
          </w:p>
        </w:tc>
        <w:tc>
          <w:tcPr>
            <w:tcW w:w="0" w:type="auto"/>
            <w:tcBorders>
              <w:top w:val="single" w:color="auto" w:sz="8" w:space="0"/>
              <w:bottom w:val="single" w:color="auto" w:sz="8" w:space="0"/>
            </w:tcBorders>
            <w:vAlign w:val="center"/>
          </w:tcPr>
          <w:p w14:paraId="44AD3105">
            <w:pPr>
              <w:pStyle w:val="181"/>
              <w:keepNext/>
              <w:snapToGrid w:val="0"/>
              <w:ind w:left="0" w:leftChars="0" w:right="0" w:rightChars="0" w:firstLine="0" w:firstLineChars="0"/>
              <w:jc w:val="center"/>
              <w:rPr>
                <w:rFonts w:hint="eastAsia"/>
                <w:b w:val="0"/>
                <w:bCs/>
                <w:lang w:val="en-US" w:eastAsia="zh-CN"/>
              </w:rPr>
            </w:pPr>
            <w:r>
              <w:rPr>
                <w:rFonts w:hint="eastAsia"/>
                <w:b w:val="0"/>
                <w:bCs/>
                <w:lang w:val="en-US" w:eastAsia="zh-CN"/>
              </w:rPr>
              <w:t>无危害</w:t>
            </w:r>
          </w:p>
        </w:tc>
      </w:tr>
      <w:tr w14:paraId="5925C8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tcBorders>
              <w:top w:val="single" w:color="auto" w:sz="8" w:space="0"/>
              <w:bottom w:val="single" w:color="auto" w:sz="8" w:space="0"/>
            </w:tcBorders>
            <w:vAlign w:val="center"/>
          </w:tcPr>
          <w:p w14:paraId="38F4CBE0">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国家安全</w:t>
            </w:r>
          </w:p>
        </w:tc>
        <w:tc>
          <w:tcPr>
            <w:tcW w:w="0" w:type="auto"/>
            <w:tcBorders>
              <w:top w:val="single" w:color="auto" w:sz="8" w:space="0"/>
              <w:bottom w:val="single" w:color="auto" w:sz="8" w:space="0"/>
            </w:tcBorders>
            <w:vAlign w:val="center"/>
          </w:tcPr>
          <w:p w14:paraId="357D1924">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核心数据</w:t>
            </w:r>
          </w:p>
        </w:tc>
        <w:tc>
          <w:tcPr>
            <w:tcW w:w="0" w:type="auto"/>
            <w:tcBorders>
              <w:top w:val="single" w:color="auto" w:sz="8" w:space="0"/>
              <w:bottom w:val="single" w:color="auto" w:sz="8" w:space="0"/>
            </w:tcBorders>
            <w:vAlign w:val="center"/>
          </w:tcPr>
          <w:p w14:paraId="40EC64EA">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核心数据</w:t>
            </w:r>
          </w:p>
        </w:tc>
        <w:tc>
          <w:tcPr>
            <w:tcW w:w="0" w:type="auto"/>
            <w:tcBorders>
              <w:top w:val="single" w:color="auto" w:sz="8" w:space="0"/>
              <w:bottom w:val="single" w:color="auto" w:sz="8" w:space="0"/>
            </w:tcBorders>
            <w:vAlign w:val="center"/>
          </w:tcPr>
          <w:p w14:paraId="48C96392">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重要数据</w:t>
            </w:r>
          </w:p>
        </w:tc>
        <w:tc>
          <w:tcPr>
            <w:tcW w:w="0" w:type="auto"/>
            <w:tcBorders>
              <w:top w:val="single" w:color="auto" w:sz="8" w:space="0"/>
              <w:bottom w:val="single" w:color="auto" w:sz="8" w:space="0"/>
            </w:tcBorders>
            <w:vAlign w:val="center"/>
          </w:tcPr>
          <w:p w14:paraId="73486D0C">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一般数据1级</w:t>
            </w:r>
          </w:p>
        </w:tc>
      </w:tr>
      <w:tr w14:paraId="56A832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tcBorders>
              <w:top w:val="single" w:color="auto" w:sz="8" w:space="0"/>
              <w:bottom w:val="single" w:color="auto" w:sz="8" w:space="0"/>
            </w:tcBorders>
            <w:vAlign w:val="center"/>
          </w:tcPr>
          <w:p w14:paraId="73B8BA23">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经济运行</w:t>
            </w:r>
          </w:p>
        </w:tc>
        <w:tc>
          <w:tcPr>
            <w:tcW w:w="0" w:type="auto"/>
            <w:tcBorders>
              <w:top w:val="single" w:color="auto" w:sz="8" w:space="0"/>
              <w:bottom w:val="single" w:color="auto" w:sz="8" w:space="0"/>
            </w:tcBorders>
            <w:vAlign w:val="center"/>
          </w:tcPr>
          <w:p w14:paraId="2FD2B60F">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核心数据</w:t>
            </w:r>
          </w:p>
        </w:tc>
        <w:tc>
          <w:tcPr>
            <w:tcW w:w="0" w:type="auto"/>
            <w:tcBorders>
              <w:top w:val="single" w:color="auto" w:sz="8" w:space="0"/>
              <w:bottom w:val="single" w:color="auto" w:sz="8" w:space="0"/>
            </w:tcBorders>
            <w:vAlign w:val="center"/>
          </w:tcPr>
          <w:p w14:paraId="589E890A">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重要数据</w:t>
            </w:r>
          </w:p>
        </w:tc>
        <w:tc>
          <w:tcPr>
            <w:tcW w:w="0" w:type="auto"/>
            <w:tcBorders>
              <w:top w:val="single" w:color="auto" w:sz="8" w:space="0"/>
              <w:bottom w:val="single" w:color="auto" w:sz="8" w:space="0"/>
            </w:tcBorders>
            <w:vAlign w:val="center"/>
          </w:tcPr>
          <w:p w14:paraId="340AF6B7">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一般数据2级</w:t>
            </w:r>
          </w:p>
        </w:tc>
        <w:tc>
          <w:tcPr>
            <w:tcW w:w="0" w:type="auto"/>
            <w:tcBorders>
              <w:top w:val="single" w:color="auto" w:sz="8" w:space="0"/>
              <w:bottom w:val="single" w:color="auto" w:sz="8" w:space="0"/>
            </w:tcBorders>
            <w:vAlign w:val="center"/>
          </w:tcPr>
          <w:p w14:paraId="5C2C7214">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一般数据1级</w:t>
            </w:r>
          </w:p>
        </w:tc>
      </w:tr>
      <w:tr w14:paraId="7832BD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tcBorders>
              <w:top w:val="single" w:color="auto" w:sz="8" w:space="0"/>
              <w:bottom w:val="single" w:color="auto" w:sz="8" w:space="0"/>
            </w:tcBorders>
            <w:vAlign w:val="center"/>
          </w:tcPr>
          <w:p w14:paraId="54838CBF">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社会秩序</w:t>
            </w:r>
          </w:p>
        </w:tc>
        <w:tc>
          <w:tcPr>
            <w:tcW w:w="0" w:type="auto"/>
            <w:tcBorders>
              <w:top w:val="single" w:color="auto" w:sz="8" w:space="0"/>
              <w:bottom w:val="single" w:color="auto" w:sz="8" w:space="0"/>
            </w:tcBorders>
            <w:vAlign w:val="center"/>
          </w:tcPr>
          <w:p w14:paraId="7FFFF7AE">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核心数据</w:t>
            </w:r>
          </w:p>
        </w:tc>
        <w:tc>
          <w:tcPr>
            <w:tcW w:w="0" w:type="auto"/>
            <w:tcBorders>
              <w:top w:val="single" w:color="auto" w:sz="8" w:space="0"/>
              <w:bottom w:val="single" w:color="auto" w:sz="8" w:space="0"/>
            </w:tcBorders>
            <w:vAlign w:val="center"/>
          </w:tcPr>
          <w:p w14:paraId="59758EF3">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重要数据</w:t>
            </w:r>
          </w:p>
        </w:tc>
        <w:tc>
          <w:tcPr>
            <w:tcW w:w="0" w:type="auto"/>
            <w:tcBorders>
              <w:top w:val="single" w:color="auto" w:sz="8" w:space="0"/>
              <w:bottom w:val="single" w:color="auto" w:sz="8" w:space="0"/>
            </w:tcBorders>
            <w:vAlign w:val="center"/>
          </w:tcPr>
          <w:p w14:paraId="11A18D19">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一般数据2级</w:t>
            </w:r>
          </w:p>
        </w:tc>
        <w:tc>
          <w:tcPr>
            <w:tcW w:w="0" w:type="auto"/>
            <w:tcBorders>
              <w:top w:val="single" w:color="auto" w:sz="8" w:space="0"/>
              <w:bottom w:val="single" w:color="auto" w:sz="8" w:space="0"/>
            </w:tcBorders>
            <w:vAlign w:val="center"/>
          </w:tcPr>
          <w:p w14:paraId="0B976AF6">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一般数据1级</w:t>
            </w:r>
          </w:p>
        </w:tc>
      </w:tr>
      <w:tr w14:paraId="443919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tcBorders>
              <w:top w:val="single" w:color="auto" w:sz="8" w:space="0"/>
              <w:bottom w:val="single" w:color="auto" w:sz="8" w:space="0"/>
            </w:tcBorders>
            <w:vAlign w:val="center"/>
          </w:tcPr>
          <w:p w14:paraId="0CF0ED90">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公共利益</w:t>
            </w:r>
          </w:p>
        </w:tc>
        <w:tc>
          <w:tcPr>
            <w:tcW w:w="0" w:type="auto"/>
            <w:tcBorders>
              <w:top w:val="single" w:color="auto" w:sz="8" w:space="0"/>
              <w:bottom w:val="single" w:color="auto" w:sz="8" w:space="0"/>
            </w:tcBorders>
            <w:vAlign w:val="center"/>
          </w:tcPr>
          <w:p w14:paraId="5F35242A">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核心数据</w:t>
            </w:r>
          </w:p>
        </w:tc>
        <w:tc>
          <w:tcPr>
            <w:tcW w:w="0" w:type="auto"/>
            <w:tcBorders>
              <w:top w:val="single" w:color="auto" w:sz="8" w:space="0"/>
              <w:bottom w:val="single" w:color="auto" w:sz="8" w:space="0"/>
            </w:tcBorders>
            <w:vAlign w:val="center"/>
          </w:tcPr>
          <w:p w14:paraId="4E110EA6">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重要数据</w:t>
            </w:r>
          </w:p>
        </w:tc>
        <w:tc>
          <w:tcPr>
            <w:tcW w:w="0" w:type="auto"/>
            <w:tcBorders>
              <w:top w:val="single" w:color="auto" w:sz="8" w:space="0"/>
              <w:bottom w:val="single" w:color="auto" w:sz="8" w:space="0"/>
            </w:tcBorders>
            <w:vAlign w:val="center"/>
          </w:tcPr>
          <w:p w14:paraId="600CFBBC">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一般数据2级</w:t>
            </w:r>
          </w:p>
        </w:tc>
        <w:tc>
          <w:tcPr>
            <w:tcW w:w="0" w:type="auto"/>
            <w:tcBorders>
              <w:top w:val="single" w:color="auto" w:sz="8" w:space="0"/>
              <w:bottom w:val="single" w:color="auto" w:sz="8" w:space="0"/>
            </w:tcBorders>
            <w:vAlign w:val="center"/>
          </w:tcPr>
          <w:p w14:paraId="06DCD89D">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一般数据1级</w:t>
            </w:r>
          </w:p>
        </w:tc>
      </w:tr>
      <w:tr w14:paraId="7B9AC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tcBorders>
              <w:top w:val="single" w:color="auto" w:sz="8" w:space="0"/>
              <w:bottom w:val="single" w:color="auto" w:sz="8" w:space="0"/>
            </w:tcBorders>
            <w:vAlign w:val="center"/>
          </w:tcPr>
          <w:p w14:paraId="1D0EFC0F">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组织权益</w:t>
            </w:r>
          </w:p>
        </w:tc>
        <w:tc>
          <w:tcPr>
            <w:tcW w:w="0" w:type="auto"/>
            <w:tcBorders>
              <w:top w:val="single" w:color="auto" w:sz="8" w:space="0"/>
              <w:bottom w:val="single" w:color="auto" w:sz="8" w:space="0"/>
            </w:tcBorders>
            <w:vAlign w:val="center"/>
          </w:tcPr>
          <w:p w14:paraId="5ABFDE79">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一般数据2级</w:t>
            </w:r>
          </w:p>
        </w:tc>
        <w:tc>
          <w:tcPr>
            <w:tcW w:w="0" w:type="auto"/>
            <w:tcBorders>
              <w:top w:val="single" w:color="auto" w:sz="8" w:space="0"/>
              <w:bottom w:val="single" w:color="auto" w:sz="8" w:space="0"/>
            </w:tcBorders>
            <w:vAlign w:val="center"/>
          </w:tcPr>
          <w:p w14:paraId="1D88F7F6">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一般数据2级</w:t>
            </w:r>
          </w:p>
        </w:tc>
        <w:tc>
          <w:tcPr>
            <w:tcW w:w="0" w:type="auto"/>
            <w:tcBorders>
              <w:top w:val="single" w:color="auto" w:sz="8" w:space="0"/>
              <w:bottom w:val="single" w:color="auto" w:sz="8" w:space="0"/>
            </w:tcBorders>
            <w:vAlign w:val="center"/>
          </w:tcPr>
          <w:p w14:paraId="11416B53">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一般数据2级</w:t>
            </w:r>
          </w:p>
        </w:tc>
        <w:tc>
          <w:tcPr>
            <w:tcW w:w="0" w:type="auto"/>
            <w:tcBorders>
              <w:top w:val="single" w:color="auto" w:sz="8" w:space="0"/>
              <w:bottom w:val="single" w:color="auto" w:sz="8" w:space="0"/>
            </w:tcBorders>
            <w:vAlign w:val="center"/>
          </w:tcPr>
          <w:p w14:paraId="7C583BF0">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一般数据1级</w:t>
            </w:r>
          </w:p>
        </w:tc>
      </w:tr>
      <w:tr w14:paraId="057E8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tcBorders>
              <w:top w:val="single" w:color="auto" w:sz="8" w:space="0"/>
              <w:bottom w:val="single" w:color="auto" w:sz="8" w:space="0"/>
            </w:tcBorders>
            <w:vAlign w:val="center"/>
          </w:tcPr>
          <w:p w14:paraId="76AF9819">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个人权益</w:t>
            </w:r>
          </w:p>
        </w:tc>
        <w:tc>
          <w:tcPr>
            <w:tcW w:w="0" w:type="auto"/>
            <w:tcBorders>
              <w:top w:val="single" w:color="auto" w:sz="8" w:space="0"/>
              <w:bottom w:val="single" w:color="auto" w:sz="8" w:space="0"/>
            </w:tcBorders>
            <w:vAlign w:val="center"/>
          </w:tcPr>
          <w:p w14:paraId="712E176C">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一般数据2级</w:t>
            </w:r>
          </w:p>
        </w:tc>
        <w:tc>
          <w:tcPr>
            <w:tcW w:w="0" w:type="auto"/>
            <w:tcBorders>
              <w:top w:val="single" w:color="auto" w:sz="8" w:space="0"/>
              <w:bottom w:val="single" w:color="auto" w:sz="8" w:space="0"/>
            </w:tcBorders>
            <w:vAlign w:val="center"/>
          </w:tcPr>
          <w:p w14:paraId="277E99AA">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一般数据2级</w:t>
            </w:r>
          </w:p>
        </w:tc>
        <w:tc>
          <w:tcPr>
            <w:tcW w:w="0" w:type="auto"/>
            <w:tcBorders>
              <w:top w:val="single" w:color="auto" w:sz="8" w:space="0"/>
              <w:bottom w:val="single" w:color="auto" w:sz="8" w:space="0"/>
            </w:tcBorders>
            <w:vAlign w:val="center"/>
          </w:tcPr>
          <w:p w14:paraId="64DE6EA9">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一般数据1级</w:t>
            </w:r>
          </w:p>
        </w:tc>
        <w:tc>
          <w:tcPr>
            <w:tcW w:w="0" w:type="auto"/>
            <w:tcBorders>
              <w:top w:val="single" w:color="auto" w:sz="8" w:space="0"/>
              <w:bottom w:val="single" w:color="auto" w:sz="8" w:space="0"/>
            </w:tcBorders>
            <w:vAlign w:val="center"/>
          </w:tcPr>
          <w:p w14:paraId="03B9B48F">
            <w:pPr>
              <w:pStyle w:val="181"/>
              <w:keepNext/>
              <w:keepLines w:val="0"/>
              <w:widowControl/>
              <w:suppressLineNumbers w:val="0"/>
              <w:snapToGrid w:val="0"/>
              <w:ind w:left="0" w:leftChars="0" w:right="0" w:rightChars="0" w:firstLine="0" w:firstLineChars="0"/>
              <w:jc w:val="center"/>
              <w:textAlignment w:val="center"/>
              <w:rPr>
                <w:rFonts w:hint="eastAsia"/>
              </w:rPr>
            </w:pPr>
            <w:r>
              <w:rPr>
                <w:rFonts w:hint="eastAsia"/>
                <w:lang w:val="en-US" w:eastAsia="zh-CN"/>
              </w:rPr>
              <w:t>一般数据1级</w:t>
            </w:r>
          </w:p>
        </w:tc>
      </w:tr>
      <w:tr w14:paraId="34B46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0" w:type="auto"/>
            <w:gridSpan w:val="5"/>
            <w:tcBorders>
              <w:top w:val="single" w:color="auto" w:sz="8" w:space="0"/>
            </w:tcBorders>
            <w:vAlign w:val="center"/>
          </w:tcPr>
          <w:p w14:paraId="47E646F2">
            <w:pPr>
              <w:pStyle w:val="182"/>
              <w:keepNext/>
              <w:keepLines w:val="0"/>
              <w:widowControl/>
              <w:suppressLineNumbers w:val="0"/>
              <w:snapToGrid w:val="0"/>
              <w:ind w:left="0" w:leftChars="0" w:right="0" w:rightChars="0" w:firstLine="0" w:firstLineChars="0"/>
              <w:jc w:val="left"/>
              <w:textAlignment w:val="center"/>
              <w:rPr>
                <w:rFonts w:hint="eastAsia"/>
                <w:lang w:val="en-US" w:eastAsia="zh-CN"/>
              </w:rPr>
            </w:pPr>
            <w:bookmarkStart w:id="102" w:name="_Toc169903158"/>
            <w:bookmarkStart w:id="103" w:name="_Toc28016"/>
            <w:bookmarkStart w:id="104" w:name="_Toc10059"/>
            <w:r>
              <w:rPr>
                <w:rFonts w:hint="default" w:ascii="宋体" w:hAnsi="Times New Roman" w:eastAsia="宋体" w:cs="Times New Roman"/>
                <w:i w:val="0"/>
                <w:iCs w:val="0"/>
                <w:color w:val="000000"/>
                <w:kern w:val="0"/>
                <w:sz w:val="18"/>
                <w:szCs w:val="20"/>
                <w:u w:val="none"/>
                <w:lang w:val="en-US" w:eastAsia="zh-CN" w:bidi="ar"/>
              </w:rPr>
              <w:t>如果影响大规模的个人或组织权益，影响对象可能不只包括个人权益或组织权益，也可能对国家安全、经济运行、社会秩序或公共利益造成影响。</w:t>
            </w:r>
          </w:p>
        </w:tc>
      </w:tr>
    </w:tbl>
    <w:p w14:paraId="6DBF980B">
      <w:pPr>
        <w:pStyle w:val="107"/>
        <w:spacing w:before="312" w:after="312"/>
        <w:rPr>
          <w:rFonts w:hint="eastAsia" w:ascii="黑体" w:hAnsi="Times New Roman" w:eastAsia="黑体" w:cs="Times New Roman"/>
          <w:sz w:val="21"/>
          <w:szCs w:val="21"/>
          <w:lang w:val="en-US" w:eastAsia="zh-CN"/>
        </w:rPr>
      </w:pPr>
      <w:bookmarkStart w:id="105" w:name="_Toc31751"/>
      <w:bookmarkStart w:id="106" w:name="_Toc22526"/>
      <w:r>
        <w:rPr>
          <w:rFonts w:hint="eastAsia" w:ascii="黑体" w:hAnsi="Times New Roman" w:eastAsia="黑体" w:cs="Times New Roman"/>
          <w:sz w:val="21"/>
          <w:szCs w:val="21"/>
          <w:lang w:val="en-US" w:eastAsia="zh-CN"/>
        </w:rPr>
        <w:t>分类分级实施流程</w:t>
      </w:r>
      <w:bookmarkEnd w:id="102"/>
      <w:bookmarkEnd w:id="103"/>
      <w:bookmarkEnd w:id="104"/>
      <w:bookmarkEnd w:id="105"/>
      <w:bookmarkEnd w:id="106"/>
    </w:p>
    <w:p w14:paraId="6A38D701">
      <w:pPr>
        <w:pStyle w:val="108"/>
        <w:spacing w:before="156" w:after="156"/>
      </w:pPr>
      <w:bookmarkStart w:id="107" w:name="_Toc1556609643"/>
      <w:bookmarkStart w:id="108" w:name="_Toc31628"/>
      <w:bookmarkStart w:id="109" w:name="_Toc16069"/>
      <w:bookmarkStart w:id="110" w:name="_Toc30784"/>
      <w:bookmarkStart w:id="111" w:name="_Toc12709"/>
      <w:r>
        <w:rPr>
          <w:rFonts w:hint="eastAsia"/>
        </w:rPr>
        <w:t>总体流程</w:t>
      </w:r>
      <w:bookmarkEnd w:id="107"/>
      <w:bookmarkEnd w:id="108"/>
      <w:bookmarkEnd w:id="109"/>
      <w:bookmarkEnd w:id="110"/>
      <w:bookmarkEnd w:id="111"/>
    </w:p>
    <w:p w14:paraId="6903C81D">
      <w:pPr>
        <w:pStyle w:val="59"/>
        <w:ind w:firstLine="420"/>
        <w:rPr>
          <w:rFonts w:hint="eastAsia" w:cs="Times New Roman"/>
          <w:sz w:val="21"/>
          <w:szCs w:val="21"/>
          <w:lang w:eastAsia="zh-CN"/>
        </w:rPr>
      </w:pPr>
      <w:r>
        <w:rPr>
          <w:rFonts w:hint="eastAsia" w:cs="Times New Roman"/>
          <w:sz w:val="21"/>
          <w:szCs w:val="21"/>
          <w:lang w:eastAsia="zh-CN"/>
        </w:rPr>
        <w:t>农业农村部各司局、派出机构和直属单位</w:t>
      </w:r>
      <w:r>
        <w:rPr>
          <w:rFonts w:hint="default" w:ascii="宋体" w:hAnsi="Times New Roman" w:eastAsia="宋体" w:cs="Times New Roman"/>
          <w:sz w:val="21"/>
          <w:szCs w:val="21"/>
        </w:rPr>
        <w:t>、地方各级农业农村主管部门</w:t>
      </w:r>
      <w:r>
        <w:rPr>
          <w:rFonts w:hint="eastAsia"/>
        </w:rPr>
        <w:t>在全面梳理本行业领域</w:t>
      </w:r>
      <w:r>
        <w:rPr>
          <w:rFonts w:hint="eastAsia"/>
          <w:lang w:eastAsia="zh-CN"/>
        </w:rPr>
        <w:t>农业农村数据</w:t>
      </w:r>
      <w:r>
        <w:rPr>
          <w:rFonts w:hint="eastAsia"/>
        </w:rPr>
        <w:t>前提下，基于本</w:t>
      </w:r>
      <w:r>
        <w:rPr>
          <w:rFonts w:hint="eastAsia"/>
          <w:lang w:val="en-US" w:eastAsia="zh-CN"/>
        </w:rPr>
        <w:t>文件</w:t>
      </w:r>
      <w:r>
        <w:rPr>
          <w:rFonts w:hint="eastAsia"/>
        </w:rPr>
        <w:t>自主进行农业农</w:t>
      </w:r>
      <w:bookmarkStart w:id="179" w:name="_GoBack"/>
      <w:bookmarkEnd w:id="179"/>
      <w:r>
        <w:rPr>
          <w:rFonts w:hint="eastAsia"/>
        </w:rPr>
        <w:t>村数据的分类分级判定，提出数据类别、级别建议，经评</w:t>
      </w:r>
      <w:r>
        <w:rPr>
          <w:rFonts w:hint="eastAsia" w:cs="Times New Roman"/>
          <w:sz w:val="21"/>
          <w:szCs w:val="21"/>
          <w:lang w:eastAsia="zh-CN"/>
        </w:rPr>
        <w:t>审、实施、核查后形成农业农村数据分类分级成果。</w:t>
      </w:r>
    </w:p>
    <w:p w14:paraId="6666B3DC">
      <w:pPr>
        <w:pStyle w:val="59"/>
        <w:ind w:firstLine="420"/>
        <w:rPr>
          <w:rFonts w:hint="eastAsia" w:cs="Times New Roman"/>
          <w:sz w:val="21"/>
          <w:szCs w:val="21"/>
          <w:lang w:eastAsia="zh-CN"/>
        </w:rPr>
      </w:pPr>
      <w:r>
        <w:rPr>
          <w:rFonts w:hint="eastAsia" w:cs="Times New Roman"/>
          <w:sz w:val="21"/>
          <w:szCs w:val="21"/>
          <w:lang w:eastAsia="zh-CN"/>
        </w:rPr>
        <w:t>农业农村数据处理者</w:t>
      </w:r>
      <w:r>
        <w:rPr>
          <w:rFonts w:hint="eastAsia" w:cs="Times New Roman"/>
          <w:sz w:val="21"/>
          <w:szCs w:val="21"/>
          <w:lang w:val="en-US" w:eastAsia="zh-CN"/>
        </w:rPr>
        <w:t>在开展农业农村数据分类分级时，宜遵循国家和行业领域数据分类分级要求，参考本文件开展农业农村数据分类分级工作。</w:t>
      </w:r>
    </w:p>
    <w:p w14:paraId="5120DE92">
      <w:pPr>
        <w:pStyle w:val="108"/>
        <w:spacing w:before="156" w:after="156"/>
        <w:rPr>
          <w:rFonts w:hint="eastAsia" w:cs="Times New Roman"/>
          <w:sz w:val="21"/>
          <w:szCs w:val="21"/>
          <w:lang w:val="en-US" w:eastAsia="zh-CN"/>
        </w:rPr>
      </w:pPr>
      <w:bookmarkStart w:id="112" w:name="_Toc23525"/>
      <w:bookmarkStart w:id="113" w:name="_Toc5372"/>
      <w:bookmarkStart w:id="114" w:name="_Toc28636"/>
      <w:bookmarkStart w:id="115" w:name="_Toc26413"/>
      <w:bookmarkStart w:id="116" w:name="_Toc1292482147"/>
      <w:r>
        <w:rPr>
          <w:rFonts w:hint="eastAsia" w:cs="Times New Roman"/>
          <w:sz w:val="21"/>
          <w:szCs w:val="21"/>
          <w:lang w:val="en-US" w:eastAsia="zh-CN"/>
        </w:rPr>
        <w:t>数据资源梳理</w:t>
      </w:r>
      <w:bookmarkEnd w:id="112"/>
      <w:bookmarkEnd w:id="113"/>
      <w:bookmarkEnd w:id="114"/>
      <w:bookmarkEnd w:id="115"/>
      <w:bookmarkEnd w:id="116"/>
    </w:p>
    <w:p w14:paraId="75075F4D">
      <w:pPr>
        <w:pStyle w:val="59"/>
        <w:ind w:firstLine="420"/>
        <w:rPr>
          <w:color w:val="FF0000"/>
        </w:rPr>
      </w:pPr>
      <w:r>
        <w:rPr>
          <w:rFonts w:hint="eastAsia"/>
        </w:rPr>
        <w:t>根据需求调研情况，对</w:t>
      </w:r>
      <w:r>
        <w:rPr>
          <w:rFonts w:hint="eastAsia"/>
          <w:lang w:eastAsia="zh-CN"/>
        </w:rPr>
        <w:t>农业农村数据</w:t>
      </w:r>
      <w:r>
        <w:rPr>
          <w:rFonts w:hint="eastAsia"/>
        </w:rPr>
        <w:t>进行梳理，摸清农业农村领域数据资源情况，包括但不限于数据资源名称、类型、区域范围、时间范围等，初步形成农业农村领域数据资源目录。</w:t>
      </w:r>
    </w:p>
    <w:p w14:paraId="36E00C20">
      <w:pPr>
        <w:pStyle w:val="108"/>
        <w:spacing w:before="156" w:after="156"/>
      </w:pPr>
      <w:bookmarkStart w:id="117" w:name="_Toc13806"/>
      <w:bookmarkStart w:id="118" w:name="_Toc396"/>
      <w:bookmarkStart w:id="119" w:name="_Toc950355224"/>
      <w:bookmarkStart w:id="120" w:name="_Toc22425"/>
      <w:bookmarkStart w:id="121" w:name="_Toc9459"/>
      <w:r>
        <w:rPr>
          <w:rFonts w:hint="eastAsia"/>
        </w:rPr>
        <w:t>数据分类分级判定</w:t>
      </w:r>
      <w:bookmarkEnd w:id="117"/>
      <w:bookmarkEnd w:id="118"/>
      <w:bookmarkEnd w:id="119"/>
      <w:bookmarkEnd w:id="120"/>
      <w:bookmarkEnd w:id="121"/>
    </w:p>
    <w:p w14:paraId="4C3E0AE8">
      <w:pPr>
        <w:pStyle w:val="59"/>
        <w:ind w:firstLine="420"/>
      </w:pPr>
      <w:r>
        <w:rPr>
          <w:rFonts w:hint="eastAsia"/>
          <w:lang w:val="en-US" w:eastAsia="zh-CN"/>
        </w:rPr>
        <w:t>从</w:t>
      </w:r>
      <w:r>
        <w:rPr>
          <w:rFonts w:hint="eastAsia"/>
          <w:lang w:eastAsia="zh-CN"/>
        </w:rPr>
        <w:t>农业业务领域以及安全需求出发</w:t>
      </w:r>
      <w:r>
        <w:rPr>
          <w:rFonts w:hint="eastAsia"/>
        </w:rPr>
        <w:t>，为农业农村数据分类与分级判定提供指导。</w:t>
      </w:r>
    </w:p>
    <w:p w14:paraId="0D6256B7">
      <w:pPr>
        <w:pStyle w:val="177"/>
        <w:numPr>
          <w:ilvl w:val="0"/>
          <w:numId w:val="37"/>
        </w:numPr>
        <w:rPr>
          <w:rFonts w:hint="eastAsia"/>
        </w:rPr>
      </w:pPr>
      <w:r>
        <w:rPr>
          <w:rFonts w:hint="eastAsia"/>
        </w:rPr>
        <w:t>数据分类判定根据农业农村业务</w:t>
      </w:r>
      <w:r>
        <w:rPr>
          <w:rFonts w:hint="eastAsia"/>
          <w:lang w:val="en-US" w:eastAsia="zh-CN"/>
        </w:rPr>
        <w:t>领</w:t>
      </w:r>
      <w:r>
        <w:rPr>
          <w:rFonts w:hint="eastAsia"/>
        </w:rPr>
        <w:t>域的分布情况，从实际需求出发，对数据的资源属性分类维度进行分类判定，并输出数据分类表。</w:t>
      </w:r>
    </w:p>
    <w:p w14:paraId="2B09AC88">
      <w:pPr>
        <w:pStyle w:val="177"/>
        <w:numPr>
          <w:ilvl w:val="0"/>
          <w:numId w:val="37"/>
        </w:numPr>
      </w:pPr>
      <w:r>
        <w:rPr>
          <w:rFonts w:hint="eastAsia"/>
        </w:rPr>
        <w:t>数据分级判定根据</w:t>
      </w:r>
      <w:r>
        <w:rPr>
          <w:rFonts w:hint="eastAsia"/>
          <w:lang w:val="en-US" w:eastAsia="zh-CN"/>
        </w:rPr>
        <w:t>农业农村数据</w:t>
      </w:r>
      <w:r>
        <w:rPr>
          <w:rFonts w:hint="eastAsia"/>
        </w:rPr>
        <w:t>破坏后的影响对象、影响程度进行数据的分级，并输出数据分级表。农业农村数据级别分为一般、重要、核心共3级，数据处理者可在此基础上进行数据级别的细分。</w:t>
      </w:r>
    </w:p>
    <w:p w14:paraId="2D2CB47A">
      <w:pPr>
        <w:pStyle w:val="108"/>
        <w:spacing w:before="156" w:after="156"/>
      </w:pPr>
      <w:bookmarkStart w:id="122" w:name="_Toc11139"/>
      <w:bookmarkStart w:id="123" w:name="_Toc14906"/>
      <w:bookmarkStart w:id="124" w:name="_Toc17864"/>
      <w:bookmarkStart w:id="125" w:name="_Toc1784367029"/>
      <w:bookmarkStart w:id="126" w:name="_Toc12809"/>
      <w:r>
        <w:rPr>
          <w:rFonts w:hint="eastAsia"/>
        </w:rPr>
        <w:t>数据分类分级评审</w:t>
      </w:r>
      <w:bookmarkEnd w:id="122"/>
      <w:bookmarkEnd w:id="123"/>
      <w:bookmarkEnd w:id="124"/>
      <w:bookmarkEnd w:id="125"/>
      <w:bookmarkEnd w:id="126"/>
    </w:p>
    <w:p w14:paraId="27147959">
      <w:pPr>
        <w:pStyle w:val="59"/>
        <w:ind w:firstLine="420"/>
      </w:pPr>
      <w:r>
        <w:rPr>
          <w:rFonts w:hint="eastAsia"/>
        </w:rPr>
        <w:t>开展数据分类分级结果评审，对数据初步分类分级判定结果进行研讨，确保数据分类分级的准确性和科学性。</w:t>
      </w:r>
    </w:p>
    <w:p w14:paraId="57801AAE">
      <w:pPr>
        <w:pStyle w:val="108"/>
        <w:spacing w:before="156" w:after="156"/>
      </w:pPr>
      <w:bookmarkStart w:id="127" w:name="_Toc3771"/>
      <w:bookmarkStart w:id="128" w:name="_Toc111"/>
      <w:bookmarkStart w:id="129" w:name="_Toc13767"/>
      <w:bookmarkStart w:id="130" w:name="_Toc14324"/>
      <w:bookmarkStart w:id="131" w:name="_Toc247526048"/>
      <w:r>
        <w:rPr>
          <w:rFonts w:hint="eastAsia"/>
        </w:rPr>
        <w:t>数据分类分级实施</w:t>
      </w:r>
      <w:bookmarkEnd w:id="127"/>
      <w:bookmarkEnd w:id="128"/>
      <w:bookmarkEnd w:id="129"/>
      <w:bookmarkEnd w:id="130"/>
      <w:bookmarkEnd w:id="131"/>
    </w:p>
    <w:p w14:paraId="688C6CC2">
      <w:pPr>
        <w:pStyle w:val="59"/>
        <w:ind w:firstLine="420"/>
      </w:pPr>
      <w:r>
        <w:rPr>
          <w:rFonts w:hint="eastAsia"/>
        </w:rPr>
        <w:t>结合农业农村数据的实际应用场景拟定具体的实施流程，并</w:t>
      </w:r>
      <w:r>
        <w:rPr>
          <w:rFonts w:hint="eastAsia"/>
          <w:lang w:val="en-US" w:eastAsia="zh-CN"/>
        </w:rPr>
        <w:t>开展分类分级工作，</w:t>
      </w:r>
      <w:r>
        <w:rPr>
          <w:rFonts w:hint="eastAsia"/>
        </w:rPr>
        <w:t>同时记录实施过程中各个步骤及其分类分级结果。</w:t>
      </w:r>
    </w:p>
    <w:p w14:paraId="6E354FBA">
      <w:pPr>
        <w:pStyle w:val="108"/>
        <w:spacing w:before="156" w:after="156"/>
      </w:pPr>
      <w:bookmarkStart w:id="132" w:name="_Toc10179"/>
      <w:bookmarkStart w:id="133" w:name="_Toc15953"/>
      <w:bookmarkStart w:id="134" w:name="_Toc8374"/>
      <w:bookmarkStart w:id="135" w:name="_Toc5067"/>
      <w:bookmarkStart w:id="136" w:name="_Toc494464497"/>
      <w:r>
        <w:rPr>
          <w:rFonts w:hint="eastAsia"/>
        </w:rPr>
        <w:t>数据分类分级核查</w:t>
      </w:r>
      <w:bookmarkEnd w:id="132"/>
      <w:bookmarkEnd w:id="133"/>
      <w:bookmarkEnd w:id="134"/>
      <w:bookmarkEnd w:id="135"/>
      <w:bookmarkEnd w:id="136"/>
    </w:p>
    <w:p w14:paraId="0E407913">
      <w:pPr>
        <w:pStyle w:val="59"/>
        <w:ind w:firstLine="420"/>
      </w:pPr>
      <w:r>
        <w:rPr>
          <w:rFonts w:hint="eastAsia"/>
        </w:rPr>
        <w:t>根据农业农村数据实际应用场景，核查验证分类分级结果及实施过程是否合规，包括但不限于数据分类表、数据分级表、分类过程记录、分级过程记录等内容的核查。</w:t>
      </w:r>
    </w:p>
    <w:p w14:paraId="660D53EB">
      <w:pPr>
        <w:pStyle w:val="108"/>
        <w:spacing w:before="156" w:after="156"/>
      </w:pPr>
      <w:bookmarkStart w:id="137" w:name="_Toc17122"/>
      <w:bookmarkStart w:id="138" w:name="_Toc538381151"/>
      <w:bookmarkStart w:id="139" w:name="_Toc4241"/>
      <w:bookmarkStart w:id="140" w:name="_Toc3704"/>
      <w:bookmarkStart w:id="141" w:name="_Toc16979"/>
      <w:r>
        <w:rPr>
          <w:rFonts w:hint="eastAsia"/>
        </w:rPr>
        <w:t>结果动态更新管理</w:t>
      </w:r>
      <w:bookmarkEnd w:id="137"/>
      <w:bookmarkEnd w:id="138"/>
      <w:bookmarkEnd w:id="139"/>
      <w:bookmarkEnd w:id="140"/>
      <w:bookmarkEnd w:id="141"/>
    </w:p>
    <w:p w14:paraId="04175D11">
      <w:pPr>
        <w:pStyle w:val="59"/>
        <w:ind w:firstLine="420"/>
        <w:rPr>
          <w:rFonts w:hint="eastAsia"/>
        </w:rPr>
        <w:sectPr>
          <w:footerReference r:id="rId13" w:type="default"/>
          <w:pgSz w:w="11906" w:h="16838"/>
          <w:pgMar w:top="1871" w:right="1134" w:bottom="1134" w:left="1134" w:header="1418" w:footer="1134" w:gutter="284"/>
          <w:pgBorders>
            <w:top w:val="none" w:sz="0" w:space="0"/>
            <w:left w:val="none" w:sz="0" w:space="0"/>
            <w:bottom w:val="none" w:sz="0" w:space="0"/>
            <w:right w:val="none" w:sz="0" w:space="0"/>
          </w:pgBorders>
          <w:pgNumType w:fmt="decimal" w:start="1"/>
          <w:cols w:space="425" w:num="1"/>
          <w:formProt w:val="0"/>
          <w:docGrid w:type="lines" w:linePitch="312" w:charSpace="0"/>
        </w:sectPr>
      </w:pPr>
      <w:r>
        <w:rPr>
          <w:rFonts w:hint="eastAsia"/>
        </w:rPr>
        <w:t>随时间、数据量等信息发生变换，</w:t>
      </w:r>
      <w:r>
        <w:rPr>
          <w:rFonts w:hint="eastAsia"/>
          <w:lang w:val="en-US" w:eastAsia="zh-CN"/>
        </w:rPr>
        <w:t>引起原数据分类分级不适用的，宜</w:t>
      </w:r>
      <w:r>
        <w:rPr>
          <w:rFonts w:hint="eastAsia"/>
        </w:rPr>
        <w:t>按照</w:t>
      </w:r>
      <w:r>
        <w:rPr>
          <w:rFonts w:hint="eastAsia"/>
          <w:lang w:val="en-US" w:eastAsia="zh-CN"/>
        </w:rPr>
        <w:t>本文件</w:t>
      </w:r>
      <w:r>
        <w:rPr>
          <w:rFonts w:hint="eastAsia"/>
        </w:rPr>
        <w:t>进行分类分级动态更新。</w:t>
      </w:r>
    </w:p>
    <w:bookmarkEnd w:id="29"/>
    <w:p w14:paraId="0D1360D0">
      <w:pPr>
        <w:pStyle w:val="79"/>
        <w:spacing w:before="78" w:after="156"/>
        <w:jc w:val="center"/>
        <w:rPr>
          <w:rFonts w:hint="eastAsia"/>
          <w:lang w:val="en-US"/>
        </w:rPr>
      </w:pPr>
      <w:bookmarkStart w:id="142" w:name="_Toc1223400046"/>
      <w:bookmarkEnd w:id="142"/>
      <w:bookmarkStart w:id="143" w:name="_Toc9776"/>
      <w:bookmarkEnd w:id="143"/>
      <w:bookmarkStart w:id="144" w:name="_Toc14579"/>
      <w:bookmarkEnd w:id="144"/>
      <w:bookmarkStart w:id="145" w:name="_Toc27969"/>
      <w:bookmarkStart w:id="146" w:name="_Toc29717"/>
      <w:bookmarkStart w:id="147" w:name="BookMark5"/>
      <w:r>
        <w:rPr>
          <w:rFonts w:hint="eastAsia"/>
          <w:b/>
          <w:bCs/>
          <w:lang w:val="en-US" w:eastAsia="zh-CN"/>
        </w:rPr>
        <w:br w:type="textWrapping"/>
      </w:r>
      <w:r>
        <w:rPr>
          <w:rFonts w:hint="eastAsia"/>
          <w:b/>
          <w:bCs/>
          <w:lang w:val="en-US" w:eastAsia="zh-CN"/>
        </w:rPr>
        <w:t>（规范性）</w:t>
      </w:r>
      <w:r>
        <w:rPr>
          <w:rFonts w:hint="eastAsia"/>
          <w:b/>
          <w:bCs/>
          <w:lang w:val="en-US" w:eastAsia="zh-CN"/>
        </w:rPr>
        <w:br w:type="textWrapping"/>
      </w:r>
      <w:r>
        <w:rPr>
          <w:rFonts w:hint="default" w:ascii="Arial Rounded MT Bold" w:hAnsi="Arial Rounded MT Bold" w:cs="Times New Roman"/>
          <w:b w:val="0"/>
          <w:bCs w:val="0"/>
          <w:spacing w:val="0"/>
          <w:lang w:eastAsia="zh-CN"/>
        </w:rPr>
        <w:t>农业农村数据</w:t>
      </w:r>
      <w:r>
        <w:rPr>
          <w:rFonts w:hint="default" w:ascii="Arial Rounded MT Bold" w:hAnsi="Arial Rounded MT Bold" w:cs="Times New Roman"/>
          <w:b w:val="0"/>
          <w:bCs w:val="0"/>
          <w:spacing w:val="0"/>
          <w:lang w:val="en-US" w:eastAsia="zh-CN"/>
        </w:rPr>
        <w:t>分类一级至三级类目名称</w:t>
      </w:r>
      <w:bookmarkEnd w:id="145"/>
      <w:bookmarkEnd w:id="146"/>
    </w:p>
    <w:p w14:paraId="26ACDAE0">
      <w:pPr>
        <w:pStyle w:val="59"/>
        <w:keepNext w:val="0"/>
        <w:keepLines w:val="0"/>
        <w:pageBreakBefore w:val="0"/>
        <w:widowControl/>
        <w:kinsoku/>
        <w:wordWrap/>
        <w:overflowPunct/>
        <w:topLinePunct w:val="0"/>
        <w:bidi w:val="0"/>
        <w:adjustRightInd/>
        <w:snapToGrid/>
        <w:ind w:left="0" w:leftChars="0" w:firstLine="420" w:firstLineChars="0"/>
        <w:rPr>
          <w:rFonts w:hint="eastAsia" w:hAnsi="Times New Roman" w:cs="Times New Roman"/>
          <w:lang w:val="en-US" w:eastAsia="zh-CN"/>
        </w:rPr>
      </w:pPr>
      <w:r>
        <w:rPr>
          <w:rFonts w:hint="eastAsia" w:hAnsi="Times New Roman" w:cs="Times New Roman"/>
          <w:lang w:val="en-US" w:eastAsia="zh-CN"/>
        </w:rPr>
        <w:t>表A.1给出了农业农村数据分类一级至三级类目名称。</w:t>
      </w:r>
    </w:p>
    <w:p w14:paraId="35883941">
      <w:pPr>
        <w:pStyle w:val="80"/>
        <w:keepNext w:val="0"/>
        <w:keepLines w:val="0"/>
        <w:pageBreakBefore w:val="0"/>
        <w:widowControl/>
        <w:kinsoku/>
        <w:wordWrap/>
        <w:overflowPunct/>
        <w:topLinePunct w:val="0"/>
        <w:autoSpaceDE/>
        <w:autoSpaceDN/>
        <w:bidi w:val="0"/>
        <w:adjustRightInd/>
        <w:snapToGrid w:val="0"/>
        <w:spacing w:beforeLines="0" w:afterLines="0"/>
        <w:textAlignment w:val="baseline"/>
        <w:rPr>
          <w:rFonts w:hint="default" w:hAnsi="宋体" w:cs="宋体"/>
          <w:lang w:val="en-US" w:eastAsia="zh-CN"/>
        </w:rPr>
      </w:pPr>
      <w:r>
        <w:rPr>
          <w:rFonts w:hint="eastAsia"/>
          <w:lang w:val="en-US" w:eastAsia="zh-CN"/>
        </w:rPr>
        <w:t>农业农村</w:t>
      </w:r>
      <w:r>
        <w:rPr>
          <w:rFonts w:hint="eastAsia"/>
        </w:rPr>
        <w:t>数据</w:t>
      </w:r>
      <w:r>
        <w:rPr>
          <w:rFonts w:hint="eastAsia"/>
          <w:lang w:val="en-US" w:eastAsia="zh-CN"/>
        </w:rPr>
        <w:t>分类一级至三级类目名称</w:t>
      </w:r>
    </w:p>
    <w:tbl>
      <w:tblPr>
        <w:tblStyle w:val="28"/>
        <w:tblpPr w:leftFromText="180" w:rightFromText="180" w:vertAnchor="text" w:horzAnchor="page" w:tblpX="1213" w:tblpY="307"/>
        <w:tblOverlap w:val="never"/>
        <w:tblW w:w="4994"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autofit"/>
        <w:tblCellMar>
          <w:top w:w="0" w:type="dxa"/>
          <w:left w:w="108" w:type="dxa"/>
          <w:bottom w:w="0" w:type="dxa"/>
          <w:right w:w="108" w:type="dxa"/>
        </w:tblCellMar>
      </w:tblPr>
      <w:tblGrid>
        <w:gridCol w:w="2367"/>
        <w:gridCol w:w="3287"/>
        <w:gridCol w:w="3905"/>
      </w:tblGrid>
      <w:tr w14:paraId="282BC7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280" w:hRule="atLeast"/>
        </w:trPr>
        <w:tc>
          <w:tcPr>
            <w:tcW w:w="1238" w:type="pct"/>
            <w:tcBorders>
              <w:tl2br w:val="nil"/>
              <w:tr2bl w:val="nil"/>
            </w:tcBorders>
            <w:shd w:val="clear" w:color="auto" w:fill="auto"/>
            <w:vAlign w:val="center"/>
          </w:tcPr>
          <w:p w14:paraId="2D7568B6">
            <w:pPr>
              <w:pStyle w:val="181"/>
              <w:keepNext w:val="0"/>
              <w:keepLines w:val="0"/>
              <w:widowControl/>
              <w:suppressLineNumbers w:val="0"/>
              <w:jc w:val="center"/>
              <w:textAlignment w:val="center"/>
              <w:rPr>
                <w:rFonts w:hint="default" w:ascii="宋体" w:hAnsi="Times New Roman" w:eastAsia="宋体" w:cs="Times New Roman"/>
                <w:b w:val="0"/>
                <w:bCs w:val="0"/>
                <w:i w:val="0"/>
                <w:iCs w:val="0"/>
                <w:color w:val="000000"/>
                <w:sz w:val="18"/>
                <w:szCs w:val="20"/>
                <w:u w:val="none"/>
              </w:rPr>
            </w:pPr>
            <w:r>
              <w:rPr>
                <w:rFonts w:hint="default" w:ascii="宋体" w:hAnsi="Times New Roman" w:eastAsia="宋体" w:cs="Times New Roman"/>
                <w:b w:val="0"/>
                <w:bCs w:val="0"/>
                <w:i w:val="0"/>
                <w:iCs w:val="0"/>
                <w:color w:val="000000"/>
                <w:kern w:val="0"/>
                <w:sz w:val="18"/>
                <w:szCs w:val="20"/>
                <w:u w:val="none"/>
                <w:lang w:val="en-US" w:eastAsia="zh-CN" w:bidi="ar"/>
              </w:rPr>
              <w:t>一级分类名称</w:t>
            </w:r>
          </w:p>
        </w:tc>
        <w:tc>
          <w:tcPr>
            <w:tcW w:w="1719" w:type="pct"/>
            <w:tcBorders>
              <w:tl2br w:val="nil"/>
              <w:tr2bl w:val="nil"/>
            </w:tcBorders>
            <w:shd w:val="clear" w:color="auto" w:fill="auto"/>
            <w:vAlign w:val="center"/>
          </w:tcPr>
          <w:p w14:paraId="11121433">
            <w:pPr>
              <w:pStyle w:val="181"/>
              <w:keepNext w:val="0"/>
              <w:keepLines w:val="0"/>
              <w:widowControl/>
              <w:suppressLineNumbers w:val="0"/>
              <w:jc w:val="center"/>
              <w:textAlignment w:val="center"/>
              <w:rPr>
                <w:rFonts w:hint="default" w:ascii="宋体" w:hAnsi="Times New Roman" w:eastAsia="宋体" w:cs="Times New Roman"/>
                <w:b w:val="0"/>
                <w:bCs w:val="0"/>
                <w:i w:val="0"/>
                <w:iCs w:val="0"/>
                <w:color w:val="000000"/>
                <w:sz w:val="18"/>
                <w:szCs w:val="20"/>
                <w:u w:val="none"/>
              </w:rPr>
            </w:pPr>
            <w:r>
              <w:rPr>
                <w:rFonts w:hint="default" w:ascii="宋体" w:hAnsi="Times New Roman" w:eastAsia="宋体" w:cs="Times New Roman"/>
                <w:b w:val="0"/>
                <w:bCs w:val="0"/>
                <w:i w:val="0"/>
                <w:iCs w:val="0"/>
                <w:color w:val="000000"/>
                <w:kern w:val="0"/>
                <w:sz w:val="18"/>
                <w:szCs w:val="20"/>
                <w:u w:val="none"/>
                <w:lang w:val="en-US" w:eastAsia="zh-CN" w:bidi="ar"/>
              </w:rPr>
              <w:t>二级分类名称</w:t>
            </w:r>
          </w:p>
        </w:tc>
        <w:tc>
          <w:tcPr>
            <w:tcW w:w="2042" w:type="pct"/>
            <w:tcBorders>
              <w:tl2br w:val="nil"/>
              <w:tr2bl w:val="nil"/>
            </w:tcBorders>
            <w:shd w:val="clear" w:color="auto" w:fill="auto"/>
            <w:vAlign w:val="center"/>
          </w:tcPr>
          <w:p w14:paraId="6DA2C133">
            <w:pPr>
              <w:pStyle w:val="181"/>
              <w:keepNext w:val="0"/>
              <w:keepLines w:val="0"/>
              <w:widowControl/>
              <w:suppressLineNumbers w:val="0"/>
              <w:jc w:val="center"/>
              <w:textAlignment w:val="center"/>
              <w:rPr>
                <w:rFonts w:hint="default" w:ascii="宋体" w:hAnsi="Times New Roman" w:eastAsia="宋体" w:cs="Times New Roman"/>
                <w:b w:val="0"/>
                <w:bCs w:val="0"/>
                <w:i w:val="0"/>
                <w:iCs w:val="0"/>
                <w:color w:val="000000"/>
                <w:sz w:val="18"/>
                <w:szCs w:val="20"/>
                <w:u w:val="none"/>
              </w:rPr>
            </w:pPr>
            <w:r>
              <w:rPr>
                <w:rFonts w:hint="default" w:ascii="宋体" w:hAnsi="Times New Roman" w:eastAsia="宋体" w:cs="Times New Roman"/>
                <w:b w:val="0"/>
                <w:bCs w:val="0"/>
                <w:i w:val="0"/>
                <w:iCs w:val="0"/>
                <w:color w:val="000000"/>
                <w:kern w:val="0"/>
                <w:sz w:val="18"/>
                <w:szCs w:val="20"/>
                <w:u w:val="none"/>
                <w:lang w:val="en-US" w:eastAsia="zh-CN" w:bidi="ar"/>
              </w:rPr>
              <w:t>三级分类名称</w:t>
            </w:r>
          </w:p>
        </w:tc>
      </w:tr>
      <w:tr w14:paraId="182E9C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bottom w:val="single" w:color="auto" w:sz="2" w:space="0"/>
              <w:tl2br w:val="nil"/>
              <w:tr2bl w:val="nil"/>
            </w:tcBorders>
            <w:shd w:val="clear" w:color="auto" w:fill="auto"/>
            <w:vAlign w:val="center"/>
          </w:tcPr>
          <w:p w14:paraId="25A7051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党</w:t>
            </w:r>
            <w:r>
              <w:rPr>
                <w:rFonts w:hint="default" w:ascii="宋体" w:hAnsi="Times New Roman" w:cs="Times New Roman"/>
                <w:i w:val="0"/>
                <w:iCs w:val="0"/>
                <w:color w:val="000000"/>
                <w:kern w:val="0"/>
                <w:sz w:val="18"/>
                <w:szCs w:val="20"/>
                <w:u w:val="none"/>
                <w:lang w:val="en-US" w:eastAsia="zh-CN" w:bidi="ar"/>
              </w:rPr>
              <w:t>政</w:t>
            </w:r>
            <w:r>
              <w:rPr>
                <w:rFonts w:hint="default" w:ascii="宋体" w:hAnsi="Times New Roman" w:eastAsia="宋体" w:cs="Times New Roman"/>
                <w:i w:val="0"/>
                <w:iCs w:val="0"/>
                <w:color w:val="000000"/>
                <w:kern w:val="0"/>
                <w:sz w:val="18"/>
                <w:szCs w:val="20"/>
                <w:u w:val="none"/>
                <w:lang w:val="en-US" w:eastAsia="zh-CN" w:bidi="ar"/>
              </w:rPr>
              <w:t>综合</w:t>
            </w:r>
          </w:p>
        </w:tc>
        <w:tc>
          <w:tcPr>
            <w:tcW w:w="1719" w:type="pct"/>
            <w:tcBorders>
              <w:bottom w:val="single" w:color="auto" w:sz="2" w:space="0"/>
              <w:tl2br w:val="nil"/>
              <w:tr2bl w:val="nil"/>
            </w:tcBorders>
            <w:shd w:val="clear" w:color="auto" w:fill="auto"/>
            <w:vAlign w:val="center"/>
          </w:tcPr>
          <w:p w14:paraId="231E675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研究</w:t>
            </w:r>
          </w:p>
        </w:tc>
        <w:tc>
          <w:tcPr>
            <w:tcW w:w="2042" w:type="pct"/>
            <w:tcBorders>
              <w:bottom w:val="single" w:color="auto" w:sz="2" w:space="0"/>
              <w:tl2br w:val="nil"/>
              <w:tr2bl w:val="nil"/>
            </w:tcBorders>
            <w:shd w:val="clear" w:color="auto" w:fill="auto"/>
            <w:vAlign w:val="center"/>
          </w:tcPr>
          <w:p w14:paraId="481C594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决策咨询</w:t>
            </w:r>
          </w:p>
        </w:tc>
      </w:tr>
      <w:tr w14:paraId="6C577D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D29945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FF320A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0B19AA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政策调研</w:t>
            </w:r>
          </w:p>
        </w:tc>
      </w:tr>
      <w:tr w14:paraId="7F0832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41D241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FDF681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F94894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研究课题管理</w:t>
            </w:r>
          </w:p>
        </w:tc>
      </w:tr>
      <w:tr w14:paraId="06BBF5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3F77AC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DFFCCD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信息宣传</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9C230F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信息采集</w:t>
            </w:r>
          </w:p>
        </w:tc>
      </w:tr>
      <w:tr w14:paraId="10247B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C318B7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C0451C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F9E11C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信息报送</w:t>
            </w:r>
          </w:p>
        </w:tc>
      </w:tr>
      <w:tr w14:paraId="070F35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D0C5E0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CA6F0A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F1137C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信息公开</w:t>
            </w:r>
          </w:p>
        </w:tc>
      </w:tr>
      <w:tr w14:paraId="733B10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C65B08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4B6AA5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1B39E5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信息系统建设</w:t>
            </w:r>
          </w:p>
        </w:tc>
      </w:tr>
      <w:tr w14:paraId="0116BA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9AAA15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0F8AB7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11D4EA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网络安全保障</w:t>
            </w:r>
          </w:p>
        </w:tc>
      </w:tr>
      <w:tr w14:paraId="6E8EB4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0F2C2D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91B407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421D4D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数据资源管理</w:t>
            </w:r>
          </w:p>
        </w:tc>
      </w:tr>
      <w:tr w14:paraId="5F50F2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A38677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BAF17F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2108EC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会议组织</w:t>
            </w:r>
          </w:p>
        </w:tc>
      </w:tr>
      <w:tr w14:paraId="61638B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C56D86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5C40E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0F2D0D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会议纪要</w:t>
            </w:r>
          </w:p>
        </w:tc>
      </w:tr>
      <w:tr w14:paraId="340591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FBC610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09F9C7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15F3DC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会务保障</w:t>
            </w:r>
          </w:p>
        </w:tc>
      </w:tr>
      <w:tr w14:paraId="56986B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7ACC74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DDB0BB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FB1DA5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新闻发布</w:t>
            </w:r>
          </w:p>
        </w:tc>
      </w:tr>
      <w:tr w14:paraId="227819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E65D0D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457922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1C7A0D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舆情管理</w:t>
            </w:r>
          </w:p>
        </w:tc>
      </w:tr>
      <w:tr w14:paraId="36465B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62C6FC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B40EEA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96A0D0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宣传策划</w:t>
            </w:r>
          </w:p>
        </w:tc>
      </w:tr>
      <w:tr w14:paraId="211F87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ACAF75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7FAB9A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保密与文电</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5E14A7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密码管理</w:t>
            </w:r>
          </w:p>
        </w:tc>
      </w:tr>
      <w:tr w14:paraId="7E3345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19791A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5157B4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0E1A14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文电处理</w:t>
            </w:r>
          </w:p>
        </w:tc>
      </w:tr>
      <w:tr w14:paraId="2CAB4E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73D17E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D92609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356F4A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保密管理</w:t>
            </w:r>
          </w:p>
        </w:tc>
      </w:tr>
      <w:tr w14:paraId="34E2F9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2BD92A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0F0798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3881D7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公文制发</w:t>
            </w:r>
          </w:p>
        </w:tc>
      </w:tr>
      <w:tr w14:paraId="1B3FA6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06C47E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E0385C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80D399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公文规范</w:t>
            </w:r>
          </w:p>
        </w:tc>
      </w:tr>
      <w:tr w14:paraId="284F9E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D6A23D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A862CC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824616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公文审核</w:t>
            </w:r>
          </w:p>
        </w:tc>
      </w:tr>
      <w:tr w14:paraId="23BAAB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72D037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A5484B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督查与绩效管理</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9DCA91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绩效管理</w:t>
            </w:r>
          </w:p>
        </w:tc>
      </w:tr>
      <w:tr w14:paraId="01725A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DC51E2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11BCD7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A3E910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政务督查</w:t>
            </w:r>
          </w:p>
        </w:tc>
      </w:tr>
      <w:tr w14:paraId="6FCB94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A53AE6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4DE2AB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590C65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工作落实</w:t>
            </w:r>
          </w:p>
        </w:tc>
      </w:tr>
      <w:tr w14:paraId="2608FD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CA69FC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84FAC5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台湾事务</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AC33CC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两岸农业合作</w:t>
            </w:r>
          </w:p>
        </w:tc>
      </w:tr>
      <w:tr w14:paraId="5A3DAC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CB0566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3A66C8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0D2EFE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两岸农业交流</w:t>
            </w:r>
          </w:p>
        </w:tc>
      </w:tr>
      <w:tr w14:paraId="702FD1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90CCF6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49AF8B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5416CF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台资企业服务</w:t>
            </w:r>
          </w:p>
        </w:tc>
      </w:tr>
      <w:tr w14:paraId="681BFE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ACABAF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6AA265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安全生产指导</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3B856F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应急管理</w:t>
            </w:r>
          </w:p>
        </w:tc>
      </w:tr>
      <w:tr w14:paraId="70EEC1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C92465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752081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E3AE1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安全隐患排查</w:t>
            </w:r>
          </w:p>
        </w:tc>
      </w:tr>
      <w:tr w14:paraId="33A751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C057D4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726282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215C16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安全生产监管</w:t>
            </w:r>
          </w:p>
        </w:tc>
      </w:tr>
      <w:tr w14:paraId="697025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7332D5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E3C8BC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信访</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E933D5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信访办理</w:t>
            </w:r>
          </w:p>
        </w:tc>
      </w:tr>
      <w:tr w14:paraId="5F99E5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775E7B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D10C33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7192DE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信访受理</w:t>
            </w:r>
          </w:p>
        </w:tc>
      </w:tr>
      <w:tr w14:paraId="217781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639D70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A1CD74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2C4964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信访分析</w:t>
            </w:r>
          </w:p>
        </w:tc>
      </w:tr>
      <w:tr w14:paraId="7912D1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11C39F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00889D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人事综合</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AF420F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人事政策</w:t>
            </w:r>
          </w:p>
        </w:tc>
      </w:tr>
      <w:tr w14:paraId="7D0172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5D745F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546005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45D551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人事档案</w:t>
            </w:r>
          </w:p>
        </w:tc>
      </w:tr>
      <w:tr w14:paraId="51BCF5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285040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89237D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E85559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人事统计</w:t>
            </w:r>
          </w:p>
        </w:tc>
      </w:tr>
      <w:tr w14:paraId="2D9F79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B2C0F1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31A37D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3E3D0D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干部选拔任用</w:t>
            </w:r>
          </w:p>
        </w:tc>
      </w:tr>
      <w:tr w14:paraId="4EA7EF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8BBF99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76BBCA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129E4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干部考核评价</w:t>
            </w:r>
          </w:p>
        </w:tc>
      </w:tr>
      <w:tr w14:paraId="77F146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048E7E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1477BF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C00A86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干部教育培训</w:t>
            </w:r>
          </w:p>
        </w:tc>
      </w:tr>
      <w:tr w14:paraId="5AB224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E84C8C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01B0EF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D4D0F6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干部监督管理</w:t>
            </w:r>
          </w:p>
        </w:tc>
      </w:tr>
      <w:tr w14:paraId="77EA17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A48F44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906838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A56079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培训计划</w:t>
            </w:r>
          </w:p>
        </w:tc>
      </w:tr>
      <w:tr w14:paraId="06AAFC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356B2E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8B063D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C907A9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培训实施</w:t>
            </w:r>
          </w:p>
        </w:tc>
      </w:tr>
      <w:tr w14:paraId="1617E8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06EFC4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851634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CAAF05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培训评估</w:t>
            </w:r>
          </w:p>
        </w:tc>
      </w:tr>
      <w:tr w14:paraId="62D58C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8C6F0A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C4FB23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09EC70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人才培训</w:t>
            </w:r>
          </w:p>
        </w:tc>
      </w:tr>
      <w:tr w14:paraId="7B32EA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E8D903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1D6DBF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2765DF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机构设置</w:t>
            </w:r>
          </w:p>
        </w:tc>
      </w:tr>
      <w:tr w14:paraId="0E06FE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77D9C6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D9B7A4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78F984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编制管理</w:t>
            </w:r>
          </w:p>
        </w:tc>
      </w:tr>
      <w:tr w14:paraId="6D4376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27FF90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03CC77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8FA8ED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职能配置</w:t>
            </w:r>
          </w:p>
        </w:tc>
      </w:tr>
      <w:tr w14:paraId="141C88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5196CF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AC9A2C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71FC0C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举报核查</w:t>
            </w:r>
          </w:p>
        </w:tc>
      </w:tr>
      <w:tr w14:paraId="44D3B8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58E09F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496712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6858C0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专项监督</w:t>
            </w:r>
          </w:p>
        </w:tc>
      </w:tr>
      <w:tr w14:paraId="1B3E5C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AD71EC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BA6345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6639CE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日常监督</w:t>
            </w:r>
          </w:p>
        </w:tc>
      </w:tr>
      <w:tr w14:paraId="4C9003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A6441B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8057EB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75BDF9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人才培养</w:t>
            </w:r>
          </w:p>
        </w:tc>
      </w:tr>
      <w:tr w14:paraId="7E113A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362185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858D98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7ED601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人才引进</w:t>
            </w:r>
          </w:p>
        </w:tc>
      </w:tr>
      <w:tr w14:paraId="1A32B6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D06F75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D7AFD4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D7107F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人才评价</w:t>
            </w:r>
          </w:p>
        </w:tc>
      </w:tr>
      <w:tr w14:paraId="08F93E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005E87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7A21C7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D4D841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人才激励</w:t>
            </w:r>
          </w:p>
        </w:tc>
      </w:tr>
      <w:tr w14:paraId="2054C6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822F62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88E9BD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C497BF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工资福利</w:t>
            </w:r>
          </w:p>
        </w:tc>
      </w:tr>
      <w:tr w14:paraId="77D7CC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D05E2B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F634DA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7575B4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人员调配</w:t>
            </w:r>
          </w:p>
        </w:tc>
      </w:tr>
      <w:tr w14:paraId="57A898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CF5627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E4D2B5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7214EB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退休管理</w:t>
            </w:r>
          </w:p>
        </w:tc>
      </w:tr>
      <w:tr w14:paraId="3BD46D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6282E1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F71E29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E09FF9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巡视计划</w:t>
            </w:r>
          </w:p>
        </w:tc>
      </w:tr>
      <w:tr w14:paraId="68A212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E163BC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835241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FD67CE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巡视实施</w:t>
            </w:r>
          </w:p>
        </w:tc>
      </w:tr>
      <w:tr w14:paraId="774D74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87BF29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8545A1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32F21B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巡视整改</w:t>
            </w:r>
          </w:p>
        </w:tc>
      </w:tr>
      <w:tr w14:paraId="5E2E58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6274BD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6CBD9F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7B5D60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巡视成果运用</w:t>
            </w:r>
          </w:p>
        </w:tc>
      </w:tr>
      <w:tr w14:paraId="1D1D96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EEAEA8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5C60EB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党务</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76596A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统战工作</w:t>
            </w:r>
          </w:p>
        </w:tc>
      </w:tr>
      <w:tr w14:paraId="33BD4E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740610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30FB8B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3F96AA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党组织建设</w:t>
            </w:r>
          </w:p>
        </w:tc>
      </w:tr>
      <w:tr w14:paraId="770B02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C87AB9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58F8E5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4B91C1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党员发展管理</w:t>
            </w:r>
          </w:p>
        </w:tc>
      </w:tr>
      <w:tr w14:paraId="547BBF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C6EEE0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536061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5CC606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群团工作</w:t>
            </w:r>
          </w:p>
        </w:tc>
      </w:tr>
      <w:tr w14:paraId="4FF5AC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5CCA83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07FC78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6C34DD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文化建设</w:t>
            </w:r>
          </w:p>
        </w:tc>
      </w:tr>
      <w:tr w14:paraId="3AFE1B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789F12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D04F07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DDC970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思想教育</w:t>
            </w:r>
          </w:p>
        </w:tc>
      </w:tr>
      <w:tr w14:paraId="486089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045749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90F065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495184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纪律检查</w:t>
            </w:r>
          </w:p>
        </w:tc>
      </w:tr>
      <w:tr w14:paraId="0C75EF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A5BF5E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898379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10ED1C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案件查处</w:t>
            </w:r>
          </w:p>
        </w:tc>
      </w:tr>
      <w:tr w14:paraId="6D3DD6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604515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2F39B3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DEE5B0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廉政建设</w:t>
            </w:r>
          </w:p>
        </w:tc>
      </w:tr>
      <w:tr w14:paraId="45A919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77622A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3DD659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离退休</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892D53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离退休党建工作</w:t>
            </w:r>
          </w:p>
        </w:tc>
      </w:tr>
      <w:tr w14:paraId="0F81C2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0302BD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313BD0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22CD2C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离退休活动组织</w:t>
            </w:r>
          </w:p>
        </w:tc>
      </w:tr>
      <w:tr w14:paraId="15FDE8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700752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B6A600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3EF20B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离退休干部服务</w:t>
            </w:r>
          </w:p>
        </w:tc>
      </w:tr>
      <w:tr w14:paraId="2A98D9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E05E77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ADEE8E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种植发展</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D8175D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种植结构调整</w:t>
            </w:r>
          </w:p>
        </w:tc>
      </w:tr>
      <w:tr w14:paraId="5254AC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71F9C0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48E703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F0C5B0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种植业标准化</w:t>
            </w:r>
          </w:p>
        </w:tc>
      </w:tr>
      <w:tr w14:paraId="3185D2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651718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64B678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A65535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种植业产业化</w:t>
            </w:r>
          </w:p>
        </w:tc>
      </w:tr>
      <w:tr w14:paraId="7FB1C4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DFACC7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79F73F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EF2291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种植业技术推广</w:t>
            </w:r>
          </w:p>
        </w:tc>
      </w:tr>
      <w:tr w14:paraId="428F3B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7E7230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法规</w:t>
            </w:r>
          </w:p>
        </w:tc>
        <w:tc>
          <w:tcPr>
            <w:tcW w:w="1719" w:type="pct"/>
            <w:tcBorders>
              <w:top w:val="single" w:color="auto" w:sz="2" w:space="0"/>
              <w:bottom w:val="single" w:color="auto" w:sz="2" w:space="0"/>
              <w:tl2br w:val="nil"/>
              <w:tr2bl w:val="nil"/>
            </w:tcBorders>
            <w:shd w:val="clear" w:color="auto" w:fill="auto"/>
            <w:vAlign w:val="center"/>
          </w:tcPr>
          <w:p w14:paraId="1028D05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综合执法</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A6E0D2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立法规划计划</w:t>
            </w:r>
          </w:p>
        </w:tc>
      </w:tr>
      <w:tr w14:paraId="6084DF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DEEA94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8B9F46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625D8A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立法协调论证</w:t>
            </w:r>
          </w:p>
        </w:tc>
      </w:tr>
      <w:tr w14:paraId="4CA0A8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557B6A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9E0ED6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13A399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规章制定修订</w:t>
            </w:r>
          </w:p>
        </w:tc>
      </w:tr>
      <w:tr w14:paraId="606831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CAAFE5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774006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4DBB81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法律法规草案起草</w:t>
            </w:r>
          </w:p>
        </w:tc>
      </w:tr>
      <w:tr w14:paraId="787138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EFC56A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2FD4B2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76B685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执法队伍建设</w:t>
            </w:r>
          </w:p>
        </w:tc>
      </w:tr>
      <w:tr w14:paraId="56971D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BACB34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1DE6CD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0C0E0D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执法制度规范</w:t>
            </w:r>
          </w:p>
        </w:tc>
      </w:tr>
      <w:tr w14:paraId="11CAE5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DED817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2C6CC5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B4B19A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执法能力提升</w:t>
            </w:r>
          </w:p>
        </w:tc>
      </w:tr>
      <w:tr w14:paraId="211CF3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139C17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522C02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541DBD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执法装备建设</w:t>
            </w:r>
          </w:p>
        </w:tc>
      </w:tr>
      <w:tr w14:paraId="2A3A8E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0C123A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CEA349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B4169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执法规范化建设</w:t>
            </w:r>
          </w:p>
        </w:tc>
      </w:tr>
      <w:tr w14:paraId="57E8D5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7155B1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5A8BE1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1950D1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执法案卷评查</w:t>
            </w:r>
          </w:p>
        </w:tc>
      </w:tr>
      <w:tr w14:paraId="761589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F499FC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826DDB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BEC27D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执法投诉处理</w:t>
            </w:r>
          </w:p>
        </w:tc>
      </w:tr>
      <w:tr w14:paraId="2315E7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5EA2BE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F73423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B380F1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执法行为监督</w:t>
            </w:r>
          </w:p>
        </w:tc>
      </w:tr>
      <w:tr w14:paraId="4ED9C3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B07403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5F5ED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69C130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行政许可事项管理</w:t>
            </w:r>
          </w:p>
        </w:tc>
      </w:tr>
      <w:tr w14:paraId="40E2BE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DBEAE1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16AC65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FFF3AF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审批流程优化</w:t>
            </w:r>
          </w:p>
        </w:tc>
      </w:tr>
      <w:tr w14:paraId="276A5D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6E5341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785777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49ECB9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电子证照管理</w:t>
            </w:r>
          </w:p>
        </w:tc>
      </w:tr>
      <w:tr w14:paraId="3B113A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F9025B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98F846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BCFC39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审批服务监督</w:t>
            </w:r>
          </w:p>
        </w:tc>
      </w:tr>
      <w:tr w14:paraId="734EDA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155FC8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政策改革</w:t>
            </w:r>
          </w:p>
        </w:tc>
        <w:tc>
          <w:tcPr>
            <w:tcW w:w="1719" w:type="pct"/>
            <w:tcBorders>
              <w:top w:val="single" w:color="auto" w:sz="2" w:space="0"/>
              <w:bottom w:val="single" w:color="auto" w:sz="2" w:space="0"/>
              <w:tl2br w:val="nil"/>
              <w:tr2bl w:val="nil"/>
            </w:tcBorders>
            <w:shd w:val="clear" w:color="auto" w:fill="auto"/>
            <w:vAlign w:val="center"/>
          </w:tcPr>
          <w:p w14:paraId="1A3AC2F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政策</w:t>
            </w:r>
            <w:r>
              <w:rPr>
                <w:rFonts w:hint="default" w:ascii="宋体" w:hAnsi="Times New Roman" w:cs="Times New Roman"/>
                <w:i w:val="0"/>
                <w:iCs w:val="0"/>
                <w:color w:val="000000"/>
                <w:kern w:val="0"/>
                <w:sz w:val="18"/>
                <w:szCs w:val="20"/>
                <w:u w:val="none"/>
                <w:lang w:val="en-US" w:eastAsia="zh-CN" w:bidi="ar"/>
              </w:rPr>
              <w:t>研究</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EAFF66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政策文件起草</w:t>
            </w:r>
          </w:p>
        </w:tc>
      </w:tr>
      <w:tr w14:paraId="79DDC8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7C14FE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0C15A9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907748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农业政策研究</w:t>
            </w:r>
          </w:p>
        </w:tc>
      </w:tr>
      <w:tr w14:paraId="54DC04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2ECCD5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1653F6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C42602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农村政策研究</w:t>
            </w:r>
          </w:p>
        </w:tc>
      </w:tr>
      <w:tr w14:paraId="369A77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AF2AE0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0EF8F5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C5B5F9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政策评估分析</w:t>
            </w:r>
          </w:p>
        </w:tc>
      </w:tr>
      <w:tr w14:paraId="4EFFA9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269AA0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7E94131">
            <w:pPr>
              <w:pStyle w:val="181"/>
              <w:jc w:val="left"/>
              <w:rPr>
                <w:rFonts w:hint="default" w:ascii="宋体" w:hAnsi="Times New Roman" w:eastAsia="宋体" w:cs="Times New Roman"/>
                <w:i w:val="0"/>
                <w:iCs w:val="0"/>
                <w:color w:val="000000"/>
                <w:sz w:val="18"/>
                <w:szCs w:val="20"/>
                <w:u w:val="none"/>
                <w:lang w:val="en-US" w:eastAsia="zh-CN"/>
              </w:rPr>
            </w:pPr>
            <w:r>
              <w:rPr>
                <w:rFonts w:hint="default" w:ascii="宋体" w:hAnsi="Times New Roman" w:cs="Times New Roman"/>
                <w:i w:val="0"/>
                <w:iCs w:val="0"/>
                <w:color w:val="000000"/>
                <w:sz w:val="18"/>
                <w:szCs w:val="20"/>
                <w:u w:val="none"/>
                <w:lang w:val="en-US" w:eastAsia="zh-CN"/>
              </w:rPr>
              <w:t>改革试验</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A2A64C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农村改革试验区管理</w:t>
            </w:r>
          </w:p>
        </w:tc>
      </w:tr>
      <w:tr w14:paraId="2F9227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57E323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CB1409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4FE05C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改革试点项目管理</w:t>
            </w:r>
          </w:p>
        </w:tc>
      </w:tr>
      <w:tr w14:paraId="588367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6409BA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77D7DB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B7CA22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改革经验总结推广</w:t>
            </w:r>
          </w:p>
        </w:tc>
      </w:tr>
      <w:tr w14:paraId="3C584B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83A68F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CD96DB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44ECDA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改革政策协调</w:t>
            </w:r>
          </w:p>
        </w:tc>
      </w:tr>
      <w:tr w14:paraId="5F4D0D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B43CEA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48FE43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B2098E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农业发展战略研究</w:t>
            </w:r>
          </w:p>
        </w:tc>
      </w:tr>
      <w:tr w14:paraId="78D1A0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567F02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A855F9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76834E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农业农村现代化研究</w:t>
            </w:r>
          </w:p>
        </w:tc>
      </w:tr>
      <w:tr w14:paraId="24227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CDCC68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F1C4A1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5A27A8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农村改革理论研究</w:t>
            </w:r>
          </w:p>
        </w:tc>
      </w:tr>
      <w:tr w14:paraId="19D008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0CCA87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B55D17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3E3C4B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软科学研究管理</w:t>
            </w:r>
          </w:p>
        </w:tc>
      </w:tr>
      <w:tr w14:paraId="55A827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B2B1D6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4D84D2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农村产权制度</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33135C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承包地确权登记</w:t>
            </w:r>
          </w:p>
        </w:tc>
      </w:tr>
      <w:tr w14:paraId="7AF95C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29341E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BED08F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0EBF4C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承包地流转管理</w:t>
            </w:r>
          </w:p>
        </w:tc>
      </w:tr>
      <w:tr w14:paraId="28DA87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353616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07B765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F5D5FF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土地承包纠纷调解仲裁</w:t>
            </w:r>
          </w:p>
        </w:tc>
      </w:tr>
      <w:tr w14:paraId="5F137F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86392C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B3AC8F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A030CB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承包地三权分置</w:t>
            </w:r>
          </w:p>
        </w:tc>
      </w:tr>
      <w:tr w14:paraId="25464D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CC649A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DED09D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F69B3F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集体产权制度改革</w:t>
            </w:r>
          </w:p>
        </w:tc>
      </w:tr>
      <w:tr w14:paraId="06124A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081AD8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06BE3F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9A6283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集体资产清产核资</w:t>
            </w:r>
          </w:p>
        </w:tc>
      </w:tr>
      <w:tr w14:paraId="4C8FFF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D93A26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F19933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9125CE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集体资产监督管理</w:t>
            </w:r>
          </w:p>
        </w:tc>
      </w:tr>
      <w:tr w14:paraId="7BE7BE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E8C059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F5AE0D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3E6C71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农村集体经济组织</w:t>
            </w:r>
          </w:p>
        </w:tc>
      </w:tr>
      <w:tr w14:paraId="4A4C79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47C488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8A732E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3B59DD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产权交易监督管理</w:t>
            </w:r>
          </w:p>
        </w:tc>
      </w:tr>
      <w:tr w14:paraId="4B2157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B89287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3BEC7A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1A13E8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产权交易市场</w:t>
            </w:r>
          </w:p>
        </w:tc>
      </w:tr>
      <w:tr w14:paraId="6E6CC2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362F14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2EE8ED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7A0D67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产权交易规则</w:t>
            </w:r>
          </w:p>
        </w:tc>
      </w:tr>
      <w:tr w14:paraId="3E96FC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10E1E7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发展规划</w:t>
            </w:r>
          </w:p>
        </w:tc>
        <w:tc>
          <w:tcPr>
            <w:tcW w:w="1719" w:type="pct"/>
            <w:tcBorders>
              <w:top w:val="single" w:color="auto" w:sz="2" w:space="0"/>
              <w:bottom w:val="single" w:color="auto" w:sz="2" w:space="0"/>
              <w:tl2br w:val="nil"/>
              <w:tr2bl w:val="nil"/>
            </w:tcBorders>
            <w:shd w:val="clear" w:color="auto" w:fill="auto"/>
            <w:vAlign w:val="center"/>
          </w:tcPr>
          <w:p w14:paraId="12FC2E0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highlight w:val="none"/>
                <w:u w:val="none"/>
              </w:rPr>
            </w:pPr>
            <w:r>
              <w:rPr>
                <w:rFonts w:hint="default" w:ascii="宋体" w:hAnsi="Times New Roman" w:eastAsia="宋体" w:cs="Times New Roman"/>
                <w:i w:val="0"/>
                <w:iCs w:val="0"/>
                <w:color w:val="000000"/>
                <w:kern w:val="0"/>
                <w:sz w:val="18"/>
                <w:szCs w:val="20"/>
                <w:highlight w:val="none"/>
                <w:u w:val="none"/>
                <w:lang w:val="en-US" w:eastAsia="zh-CN" w:bidi="ar"/>
              </w:rPr>
              <w:t>战略规划</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42543C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highlight w:val="none"/>
                <w:u w:val="none"/>
                <w:lang w:val="en-US"/>
              </w:rPr>
            </w:pPr>
            <w:r>
              <w:rPr>
                <w:rFonts w:hint="eastAsia" w:cs="Times New Roman"/>
                <w:i w:val="0"/>
                <w:iCs w:val="0"/>
                <w:color w:val="000000"/>
                <w:kern w:val="0"/>
                <w:sz w:val="18"/>
                <w:szCs w:val="20"/>
                <w:highlight w:val="none"/>
                <w:u w:val="none"/>
                <w:lang w:val="en-US" w:eastAsia="zh-CN" w:bidi="ar"/>
              </w:rPr>
              <w:t>多元化食物供给体系</w:t>
            </w:r>
          </w:p>
        </w:tc>
      </w:tr>
      <w:tr w14:paraId="7E565F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F5A74D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CAE812F">
            <w:pPr>
              <w:pStyle w:val="181"/>
              <w:jc w:val="left"/>
              <w:rPr>
                <w:rFonts w:hint="default" w:ascii="宋体" w:hAnsi="Times New Roman" w:eastAsia="宋体" w:cs="Times New Roman"/>
                <w:i w:val="0"/>
                <w:iCs w:val="0"/>
                <w:color w:val="000000"/>
                <w:sz w:val="18"/>
                <w:szCs w:val="20"/>
                <w:highlight w:val="none"/>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0148A1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highlight w:val="none"/>
                <w:u w:val="none"/>
              </w:rPr>
            </w:pPr>
            <w:r>
              <w:rPr>
                <w:rFonts w:hint="eastAsia" w:cs="Times New Roman"/>
                <w:i w:val="0"/>
                <w:iCs w:val="0"/>
                <w:color w:val="000000"/>
                <w:kern w:val="0"/>
                <w:sz w:val="18"/>
                <w:szCs w:val="20"/>
                <w:highlight w:val="none"/>
                <w:u w:val="none"/>
                <w:lang w:val="en-US" w:eastAsia="zh-CN" w:bidi="ar"/>
              </w:rPr>
              <w:t>乡村帮扶产业</w:t>
            </w:r>
            <w:r>
              <w:rPr>
                <w:rFonts w:hint="default" w:ascii="宋体" w:hAnsi="Times New Roman" w:eastAsia="宋体" w:cs="Times New Roman"/>
                <w:i w:val="0"/>
                <w:iCs w:val="0"/>
                <w:color w:val="000000"/>
                <w:kern w:val="0"/>
                <w:sz w:val="18"/>
                <w:szCs w:val="20"/>
                <w:highlight w:val="none"/>
                <w:u w:val="none"/>
                <w:lang w:val="en-US" w:eastAsia="zh-CN" w:bidi="ar"/>
              </w:rPr>
              <w:t>规划</w:t>
            </w:r>
          </w:p>
        </w:tc>
      </w:tr>
      <w:tr w14:paraId="551B0D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68CC9E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785F780">
            <w:pPr>
              <w:pStyle w:val="181"/>
              <w:jc w:val="left"/>
              <w:rPr>
                <w:rFonts w:hint="default" w:ascii="宋体" w:hAnsi="Times New Roman" w:eastAsia="宋体" w:cs="Times New Roman"/>
                <w:i w:val="0"/>
                <w:iCs w:val="0"/>
                <w:color w:val="000000"/>
                <w:sz w:val="18"/>
                <w:szCs w:val="20"/>
                <w:highlight w:val="none"/>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DE181A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highlight w:val="none"/>
                <w:u w:val="none"/>
              </w:rPr>
            </w:pPr>
            <w:r>
              <w:rPr>
                <w:rFonts w:hint="default" w:ascii="宋体" w:hAnsi="Times New Roman" w:eastAsia="宋体" w:cs="Times New Roman"/>
                <w:i w:val="0"/>
                <w:iCs w:val="0"/>
                <w:color w:val="000000"/>
                <w:kern w:val="0"/>
                <w:sz w:val="18"/>
                <w:szCs w:val="20"/>
                <w:highlight w:val="none"/>
                <w:u w:val="none"/>
                <w:lang w:val="en-US" w:eastAsia="zh-CN" w:bidi="ar"/>
              </w:rPr>
              <w:t>乡村振兴战略规划</w:t>
            </w:r>
          </w:p>
        </w:tc>
      </w:tr>
      <w:tr w14:paraId="5EA9DD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7E4FCD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B986AE2">
            <w:pPr>
              <w:pStyle w:val="181"/>
              <w:jc w:val="left"/>
              <w:rPr>
                <w:rFonts w:hint="default" w:ascii="宋体" w:hAnsi="Times New Roman" w:eastAsia="宋体" w:cs="Times New Roman"/>
                <w:i w:val="0"/>
                <w:iCs w:val="0"/>
                <w:color w:val="000000"/>
                <w:sz w:val="18"/>
                <w:szCs w:val="20"/>
                <w:highlight w:val="none"/>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4659B4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highlight w:val="none"/>
                <w:u w:val="none"/>
                <w:lang w:val="en-US"/>
              </w:rPr>
            </w:pPr>
            <w:r>
              <w:rPr>
                <w:rFonts w:hint="default" w:ascii="宋体" w:hAnsi="Times New Roman" w:eastAsia="宋体" w:cs="Times New Roman"/>
                <w:i w:val="0"/>
                <w:iCs w:val="0"/>
                <w:color w:val="000000"/>
                <w:kern w:val="0"/>
                <w:sz w:val="18"/>
                <w:szCs w:val="20"/>
                <w:highlight w:val="none"/>
                <w:u w:val="none"/>
                <w:lang w:val="en-US" w:eastAsia="zh-CN" w:bidi="ar"/>
              </w:rPr>
              <w:t>农业</w:t>
            </w:r>
            <w:r>
              <w:rPr>
                <w:rFonts w:hint="eastAsia" w:cs="Times New Roman"/>
                <w:i w:val="0"/>
                <w:iCs w:val="0"/>
                <w:color w:val="000000"/>
                <w:kern w:val="0"/>
                <w:sz w:val="18"/>
                <w:szCs w:val="20"/>
                <w:highlight w:val="none"/>
                <w:u w:val="none"/>
                <w:lang w:val="en-US" w:eastAsia="zh-CN" w:bidi="ar"/>
              </w:rPr>
              <w:t>资源区划</w:t>
            </w:r>
          </w:p>
        </w:tc>
      </w:tr>
      <w:tr w14:paraId="0A4D8E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348978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179A8F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乡村振兴协调指导</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64166F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乡村振兴示范创建</w:t>
            </w:r>
          </w:p>
        </w:tc>
      </w:tr>
      <w:tr w14:paraId="1752F2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DC7D30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4047D4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063AB2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乡村振兴监测评估</w:t>
            </w:r>
          </w:p>
        </w:tc>
      </w:tr>
      <w:tr w14:paraId="17A3DC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78DB06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D83EA7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F8F8CA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乡村振兴政策协调</w:t>
            </w:r>
          </w:p>
        </w:tc>
      </w:tr>
      <w:tr w14:paraId="38B9E4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D245EA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5A7B40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45A8E2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乡村振兴典型推广</w:t>
            </w:r>
          </w:p>
        </w:tc>
      </w:tr>
      <w:tr w14:paraId="5F02E7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D59661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680736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经济运行</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413395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农业经济形势分析</w:t>
            </w:r>
          </w:p>
        </w:tc>
      </w:tr>
      <w:tr w14:paraId="58679A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1C806D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C2C60E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F81FC2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农业产值统计</w:t>
            </w:r>
          </w:p>
        </w:tc>
      </w:tr>
      <w:tr w14:paraId="3F66A6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2ADDC9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73EFE4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绿色发展</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224451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农业清洁生产</w:t>
            </w:r>
          </w:p>
        </w:tc>
      </w:tr>
      <w:tr w14:paraId="78C900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A6F406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1B0384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21E8B1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农业生态建设</w:t>
            </w:r>
          </w:p>
        </w:tc>
      </w:tr>
      <w:tr w14:paraId="551E17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18F27F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750CE3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5614E8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绿色农业发展</w:t>
            </w:r>
          </w:p>
        </w:tc>
      </w:tr>
      <w:tr w14:paraId="6ACD85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66556C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A99B26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F2FDDC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农业资源保护</w:t>
            </w:r>
          </w:p>
        </w:tc>
      </w:tr>
      <w:tr w14:paraId="5A202D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6FBA45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17C2ED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现代农业</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26870A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现代农业产业园</w:t>
            </w:r>
          </w:p>
        </w:tc>
      </w:tr>
      <w:tr w14:paraId="17FCD2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E5868D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0681DF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455E6B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现代农业示范区</w:t>
            </w:r>
          </w:p>
        </w:tc>
      </w:tr>
      <w:tr w14:paraId="48D965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0F84D9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457BF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9DEDAF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农业现代化监测</w:t>
            </w:r>
          </w:p>
        </w:tc>
      </w:tr>
      <w:tr w14:paraId="69000A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D88FA5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3338B6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6B0B37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农业设施建设</w:t>
            </w:r>
          </w:p>
        </w:tc>
      </w:tr>
      <w:tr w14:paraId="0577FF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09E9EC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82EC30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部门预算</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131024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预算绩效管理</w:t>
            </w:r>
          </w:p>
        </w:tc>
      </w:tr>
      <w:tr w14:paraId="573A49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E908F4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9FE17B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F46935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预算编制执行</w:t>
            </w:r>
          </w:p>
        </w:tc>
      </w:tr>
      <w:tr w14:paraId="4B2C95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2EC52B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EB3122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19A68A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预算监督管理</w:t>
            </w:r>
          </w:p>
        </w:tc>
      </w:tr>
      <w:tr w14:paraId="517CF6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914F91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计划财务</w:t>
            </w:r>
          </w:p>
        </w:tc>
        <w:tc>
          <w:tcPr>
            <w:tcW w:w="1719" w:type="pct"/>
            <w:tcBorders>
              <w:top w:val="single" w:color="auto" w:sz="2" w:space="0"/>
              <w:bottom w:val="single" w:color="auto" w:sz="2" w:space="0"/>
              <w:tl2br w:val="nil"/>
              <w:tr2bl w:val="nil"/>
            </w:tcBorders>
            <w:shd w:val="clear" w:color="auto" w:fill="auto"/>
            <w:vAlign w:val="center"/>
          </w:tcPr>
          <w:p w14:paraId="118E6F1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投资建设</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ACED68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项目实施监管</w:t>
            </w:r>
          </w:p>
        </w:tc>
      </w:tr>
      <w:tr w14:paraId="2B9605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85FA49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F5E6A6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53CAA3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项目竣工验收</w:t>
            </w:r>
          </w:p>
        </w:tc>
      </w:tr>
      <w:tr w14:paraId="11AC55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B28992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81FD45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D3F3FD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项目效益评价</w:t>
            </w:r>
          </w:p>
        </w:tc>
      </w:tr>
      <w:tr w14:paraId="0CF322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7DE394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291E0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8F6D2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项目规划立项</w:t>
            </w:r>
          </w:p>
        </w:tc>
      </w:tr>
      <w:tr w14:paraId="63425F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B69394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07C900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52ABEB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会计核算管理</w:t>
            </w:r>
          </w:p>
        </w:tc>
      </w:tr>
      <w:tr w14:paraId="648E45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E6F475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B43B42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828CA2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资产财务管理</w:t>
            </w:r>
          </w:p>
        </w:tc>
      </w:tr>
      <w:tr w14:paraId="4C6C49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672467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97A633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107F11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政府采购管理</w:t>
            </w:r>
          </w:p>
        </w:tc>
      </w:tr>
      <w:tr w14:paraId="437BD3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D9124B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1D61D3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F363BB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内部控制建设</w:t>
            </w:r>
          </w:p>
        </w:tc>
      </w:tr>
      <w:tr w14:paraId="5E5B64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375888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DAF4F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67FD92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资金监督管理</w:t>
            </w:r>
          </w:p>
        </w:tc>
      </w:tr>
      <w:tr w14:paraId="7CE3C0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B1A281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9CEAF9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EE91CE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衔接资金分配</w:t>
            </w:r>
          </w:p>
        </w:tc>
      </w:tr>
      <w:tr w14:paraId="4267CE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10FC0E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DB7E19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E99C71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资金政策协调</w:t>
            </w:r>
          </w:p>
        </w:tc>
      </w:tr>
      <w:tr w14:paraId="5A7BF8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9E88CD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89D8F3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E41187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资金绩效评价</w:t>
            </w:r>
          </w:p>
        </w:tc>
      </w:tr>
      <w:tr w14:paraId="1AF09A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AEE522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BED9CA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E4EF10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投资项目管理</w:t>
            </w:r>
          </w:p>
        </w:tc>
      </w:tr>
      <w:tr w14:paraId="267B25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297781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61C60E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A664F8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投资规划计划</w:t>
            </w:r>
          </w:p>
        </w:tc>
      </w:tr>
      <w:tr w14:paraId="7D8F37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6C3A87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44D145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A8D457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投融资体制改革</w:t>
            </w:r>
          </w:p>
        </w:tc>
      </w:tr>
      <w:tr w14:paraId="30E148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8A77AF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A8B166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D62B39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投资效益分析</w:t>
            </w:r>
          </w:p>
        </w:tc>
      </w:tr>
      <w:tr w14:paraId="56E71A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41DE34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5BB3DB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补贴保险</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241E79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补贴精准实施</w:t>
            </w:r>
          </w:p>
        </w:tc>
      </w:tr>
      <w:tr w14:paraId="52593F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762A78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C8872C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53F7C8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补贴方案制定</w:t>
            </w:r>
          </w:p>
        </w:tc>
      </w:tr>
      <w:tr w14:paraId="65AAF3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4645F3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4122D9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1C80D6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补贴政策评估</w:t>
            </w:r>
          </w:p>
        </w:tc>
      </w:tr>
      <w:tr w14:paraId="1EBDF4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CD5E6E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755B3F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D5A3E2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补贴发放管理</w:t>
            </w:r>
          </w:p>
        </w:tc>
      </w:tr>
      <w:tr w14:paraId="6222CD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01C32B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A6B991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C52356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农业信贷政策</w:t>
            </w:r>
          </w:p>
        </w:tc>
      </w:tr>
      <w:tr w14:paraId="27CAB8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DEC13F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5F4297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465BA9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农业保险发展</w:t>
            </w:r>
          </w:p>
        </w:tc>
      </w:tr>
      <w:tr w14:paraId="5C7953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5F82DC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F11E34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42FFAD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农业担保体系</w:t>
            </w:r>
          </w:p>
        </w:tc>
      </w:tr>
      <w:tr w14:paraId="534805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9953C0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8E28C2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6572E4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农村金融创新</w:t>
            </w:r>
          </w:p>
        </w:tc>
      </w:tr>
      <w:tr w14:paraId="589161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079048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350B3D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审计绩效</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52B381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绩效结果应用</w:t>
            </w:r>
          </w:p>
        </w:tc>
      </w:tr>
      <w:tr w14:paraId="5B7F4C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815E2C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7816E7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2565A2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审计问题整改</w:t>
            </w:r>
          </w:p>
        </w:tc>
      </w:tr>
      <w:tr w14:paraId="260EDF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55DA88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1C4293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CF69A5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绩效评价管理</w:t>
            </w:r>
          </w:p>
        </w:tc>
      </w:tr>
      <w:tr w14:paraId="056197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502C79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7AAF80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365C5A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内部审计监督</w:t>
            </w:r>
          </w:p>
        </w:tc>
      </w:tr>
      <w:tr w14:paraId="2471F9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7A86DE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种植业</w:t>
            </w:r>
          </w:p>
        </w:tc>
        <w:tc>
          <w:tcPr>
            <w:tcW w:w="1719" w:type="pct"/>
            <w:tcBorders>
              <w:top w:val="single" w:color="auto" w:sz="2" w:space="0"/>
              <w:bottom w:val="single" w:color="auto" w:sz="2" w:space="0"/>
              <w:tl2br w:val="nil"/>
              <w:tr2bl w:val="nil"/>
            </w:tcBorders>
            <w:shd w:val="clear" w:color="auto" w:fill="auto"/>
            <w:vAlign w:val="center"/>
          </w:tcPr>
          <w:p w14:paraId="6EB4C80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种植管理</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C67C67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水稻生产管理</w:t>
            </w:r>
          </w:p>
        </w:tc>
      </w:tr>
      <w:tr w14:paraId="477C6F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FAA6A5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E9EFC1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3973E5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小麦生产管理</w:t>
            </w:r>
          </w:p>
        </w:tc>
      </w:tr>
      <w:tr w14:paraId="480EAE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01A154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AE5C5F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A28F67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玉米生产管理</w:t>
            </w:r>
          </w:p>
        </w:tc>
      </w:tr>
      <w:tr w14:paraId="04B5B5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74D1BE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C9BF43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771CE5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杂粮生产管理</w:t>
            </w:r>
          </w:p>
        </w:tc>
      </w:tr>
      <w:tr w14:paraId="09AE01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B1EA8D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F9BB00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8DA4D7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油菜生产管理</w:t>
            </w:r>
          </w:p>
        </w:tc>
      </w:tr>
      <w:tr w14:paraId="3B39BE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D6202C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7B738A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E83E38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花生生产管理</w:t>
            </w:r>
          </w:p>
        </w:tc>
      </w:tr>
      <w:tr w14:paraId="0F7CD5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171509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C4B3BB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32B7F7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大豆生产管理</w:t>
            </w:r>
          </w:p>
        </w:tc>
      </w:tr>
      <w:tr w14:paraId="7A30CA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965391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9FB779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DF2F4B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棉花生产管理</w:t>
            </w:r>
          </w:p>
        </w:tc>
      </w:tr>
      <w:tr w14:paraId="352861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1296F6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954A39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00A39C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糖料生产管理</w:t>
            </w:r>
          </w:p>
        </w:tc>
      </w:tr>
      <w:tr w14:paraId="48BE15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88F2A4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6FF0D4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AA4A3E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蔬菜生产管理</w:t>
            </w:r>
          </w:p>
        </w:tc>
      </w:tr>
      <w:tr w14:paraId="45947F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A8EAFB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9AD970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7F3374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水果生产管理</w:t>
            </w:r>
          </w:p>
        </w:tc>
      </w:tr>
      <w:tr w14:paraId="75DCDE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9C5821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66BDB9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677A81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茶叶生产管理</w:t>
            </w:r>
          </w:p>
        </w:tc>
      </w:tr>
      <w:tr w14:paraId="3616C5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8350ED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564A50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3CECA3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其他经济作物</w:t>
            </w:r>
          </w:p>
        </w:tc>
      </w:tr>
      <w:tr w14:paraId="7806B1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7C1B23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CA18CE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781325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耕地种植用途管控</w:t>
            </w:r>
          </w:p>
        </w:tc>
      </w:tr>
      <w:tr w14:paraId="1C811A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5D447A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F1706C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B913AD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种植结构优化</w:t>
            </w:r>
          </w:p>
        </w:tc>
      </w:tr>
      <w:tr w14:paraId="54D4A5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0AE67F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450E56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2D8C92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特色作物发展</w:t>
            </w:r>
          </w:p>
        </w:tc>
      </w:tr>
      <w:tr w14:paraId="0072EE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F10AC4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A17FCF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A773C3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农情调度</w:t>
            </w:r>
          </w:p>
        </w:tc>
      </w:tr>
      <w:tr w14:paraId="4A92AB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A62999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E127EF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A55C08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农情分析</w:t>
            </w:r>
          </w:p>
        </w:tc>
      </w:tr>
      <w:tr w14:paraId="7A8012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3E07B8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5B3754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E2CDAC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农情发布</w:t>
            </w:r>
          </w:p>
        </w:tc>
      </w:tr>
      <w:tr w14:paraId="37C6EC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76AABA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A43F7B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农资投入</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F7AB2F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农药登记管理</w:t>
            </w:r>
          </w:p>
        </w:tc>
      </w:tr>
      <w:tr w14:paraId="26BDB9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853200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09B260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965C48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农药生产管理</w:t>
            </w:r>
          </w:p>
        </w:tc>
      </w:tr>
      <w:tr w14:paraId="70FD3B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743DA9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A3C8AC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94788D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农药经营管理</w:t>
            </w:r>
          </w:p>
        </w:tc>
      </w:tr>
      <w:tr w14:paraId="6E6AE4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BE01D2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A343A3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F0EDD6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农药使用监管</w:t>
            </w:r>
          </w:p>
        </w:tc>
      </w:tr>
      <w:tr w14:paraId="759364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57B998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03405D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0FDBC1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农药残留监测</w:t>
            </w:r>
          </w:p>
        </w:tc>
      </w:tr>
      <w:tr w14:paraId="5A23F2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D5FFEF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085439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3C718D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肥料登记管理</w:t>
            </w:r>
          </w:p>
        </w:tc>
      </w:tr>
      <w:tr w14:paraId="45A3A1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B50C35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C24042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3A16D0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肥料质量监管</w:t>
            </w:r>
          </w:p>
        </w:tc>
      </w:tr>
      <w:tr w14:paraId="62DDFB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3D9CF0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F244D6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0AA889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节水农业技术</w:t>
            </w:r>
          </w:p>
        </w:tc>
      </w:tr>
      <w:tr w14:paraId="31F31D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316A5A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1D7FEE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95B314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水肥一体化</w:t>
            </w:r>
          </w:p>
        </w:tc>
      </w:tr>
      <w:tr w14:paraId="35F5F3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83B225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9BEFE8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植保植检</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19ABAF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病虫害监测预警</w:t>
            </w:r>
          </w:p>
        </w:tc>
      </w:tr>
      <w:tr w14:paraId="0AEF0E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B0C0DB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9EBE4B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C40160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病虫害防治</w:t>
            </w:r>
          </w:p>
        </w:tc>
      </w:tr>
      <w:tr w14:paraId="68FCCF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E21B28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EFEF32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8EE05E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植物检疫</w:t>
            </w:r>
          </w:p>
        </w:tc>
      </w:tr>
      <w:tr w14:paraId="55A341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337418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4497DB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B6B552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外来入侵物种防控</w:t>
            </w:r>
          </w:p>
        </w:tc>
      </w:tr>
      <w:tr w14:paraId="1F601A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4E4D1E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83C4F8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农业减</w:t>
            </w:r>
            <w:r>
              <w:rPr>
                <w:rFonts w:hint="default" w:ascii="宋体" w:hAnsi="Times New Roman" w:cs="Times New Roman"/>
                <w:i w:val="0"/>
                <w:iCs w:val="0"/>
                <w:color w:val="000000"/>
                <w:kern w:val="0"/>
                <w:sz w:val="18"/>
                <w:szCs w:val="20"/>
                <w:u w:val="none"/>
                <w:lang w:val="en-US" w:eastAsia="zh-CN" w:bidi="ar"/>
              </w:rPr>
              <w:t>灾</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BB8E24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灾害监测预警</w:t>
            </w:r>
          </w:p>
        </w:tc>
      </w:tr>
      <w:tr w14:paraId="630EE6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BEA33A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03DE7F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EFCD3C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抗灾救灾</w:t>
            </w:r>
          </w:p>
        </w:tc>
      </w:tr>
      <w:tr w14:paraId="03F53A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8DF66E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7F0DF5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24CBF6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灾后恢复生产</w:t>
            </w:r>
          </w:p>
        </w:tc>
      </w:tr>
      <w:tr w14:paraId="3F6B61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4D843C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畜牧兽医</w:t>
            </w:r>
          </w:p>
        </w:tc>
        <w:tc>
          <w:tcPr>
            <w:tcW w:w="1719" w:type="pct"/>
            <w:tcBorders>
              <w:top w:val="single" w:color="auto" w:sz="2" w:space="0"/>
              <w:bottom w:val="single" w:color="auto" w:sz="2" w:space="0"/>
              <w:tl2br w:val="nil"/>
              <w:tr2bl w:val="nil"/>
            </w:tcBorders>
            <w:shd w:val="clear" w:color="auto" w:fill="auto"/>
            <w:vAlign w:val="center"/>
          </w:tcPr>
          <w:p w14:paraId="03508BD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畜牧业发展</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5EA2CC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畜牧业标准化</w:t>
            </w:r>
          </w:p>
        </w:tc>
      </w:tr>
      <w:tr w14:paraId="593CAE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64B072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BDE4C4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9E9F11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畜牧业产业化</w:t>
            </w:r>
          </w:p>
        </w:tc>
      </w:tr>
      <w:tr w14:paraId="1FF1DB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A2E470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833CD6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70FA1D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畜牧业规划</w:t>
            </w:r>
          </w:p>
        </w:tc>
      </w:tr>
      <w:tr w14:paraId="4751A9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F57503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B805E7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390913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畜牧业结构调整</w:t>
            </w:r>
          </w:p>
        </w:tc>
      </w:tr>
      <w:tr w14:paraId="44DCDC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B248E2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ADF41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生产管理</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459EC2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生猪养殖管理</w:t>
            </w:r>
          </w:p>
        </w:tc>
      </w:tr>
      <w:tr w14:paraId="68000B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3BF6C8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5FA0A3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F2FA91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牛羊养殖管理</w:t>
            </w:r>
          </w:p>
        </w:tc>
      </w:tr>
      <w:tr w14:paraId="3C2B0F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698117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FE628F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7097EB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家禽养殖管理</w:t>
            </w:r>
          </w:p>
        </w:tc>
      </w:tr>
      <w:tr w14:paraId="77BE28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C9D665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9450B1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5ADD88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特种畜禽养殖</w:t>
            </w:r>
          </w:p>
        </w:tc>
      </w:tr>
      <w:tr w14:paraId="2B549B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28E97B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AA5235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6E08D0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屠宰企业监管</w:t>
            </w:r>
          </w:p>
        </w:tc>
      </w:tr>
      <w:tr w14:paraId="24A87E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6516A4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40C1B9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6246D7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屠宰质量管理</w:t>
            </w:r>
          </w:p>
        </w:tc>
      </w:tr>
      <w:tr w14:paraId="0B80E0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6DD07F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EDAFB1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DEA0AC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屠宰行业规划</w:t>
            </w:r>
          </w:p>
        </w:tc>
      </w:tr>
      <w:tr w14:paraId="38D5DD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BBF9F5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5873CC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F6E49D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屠宰技术规范</w:t>
            </w:r>
          </w:p>
        </w:tc>
      </w:tr>
      <w:tr w14:paraId="6C76B1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36E0EE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0F3529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A23DB3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奶业质量安全</w:t>
            </w:r>
          </w:p>
        </w:tc>
      </w:tr>
      <w:tr w14:paraId="2A24E9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F17BE3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17885F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05FF68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奶业振兴发展</w:t>
            </w:r>
          </w:p>
        </w:tc>
      </w:tr>
      <w:tr w14:paraId="0D0B14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EC1E9A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7B2692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6DE4AF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生鲜乳生产收购</w:t>
            </w:r>
          </w:p>
        </w:tc>
      </w:tr>
      <w:tr w14:paraId="0A609D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D8F7B2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D72489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84902D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奶牛养殖管理</w:t>
            </w:r>
          </w:p>
        </w:tc>
      </w:tr>
      <w:tr w14:paraId="09EFDC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1A7716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EE4D12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B7C91B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饲料生产管理</w:t>
            </w:r>
          </w:p>
        </w:tc>
      </w:tr>
      <w:tr w14:paraId="7BDC06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C636DD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8228B4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8BBDE7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饲料质量管理</w:t>
            </w:r>
          </w:p>
        </w:tc>
      </w:tr>
      <w:tr w14:paraId="06E05F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C8EC8B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F90226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F8CDA7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饲草产业发展</w:t>
            </w:r>
          </w:p>
        </w:tc>
      </w:tr>
      <w:tr w14:paraId="6E276A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5294CD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6D63DF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C1115C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饲料安全监管</w:t>
            </w:r>
          </w:p>
        </w:tc>
      </w:tr>
      <w:tr w14:paraId="2DA679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A7012B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F74F3C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886FB3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粪污资源化利用技术</w:t>
            </w:r>
          </w:p>
        </w:tc>
      </w:tr>
      <w:tr w14:paraId="37F26E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551FF36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534828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DB3C26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粪污处理设施建设</w:t>
            </w:r>
          </w:p>
        </w:tc>
      </w:tr>
      <w:tr w14:paraId="6C05C2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B29196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03BC8A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37D872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种养结合循环农业</w:t>
            </w:r>
          </w:p>
        </w:tc>
      </w:tr>
      <w:tr w14:paraId="0DAC38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FD1522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D7D760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国际合作</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15672A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国际动物卫生合作</w:t>
            </w:r>
          </w:p>
        </w:tc>
      </w:tr>
      <w:tr w14:paraId="3E28BD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4BDCA3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BF54FA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81365B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跨境动物疫病防控</w:t>
            </w:r>
          </w:p>
        </w:tc>
      </w:tr>
      <w:tr w14:paraId="1FE218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F9DC4D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0F8093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1FD447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生物制品进出口</w:t>
            </w:r>
          </w:p>
        </w:tc>
      </w:tr>
      <w:tr w14:paraId="6B0DB9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1688F0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149EA8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药政医政</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A02BD7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兽医器械管理</w:t>
            </w:r>
          </w:p>
        </w:tc>
      </w:tr>
      <w:tr w14:paraId="6E8555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F7A629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19CD21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8D5D30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兽药使用监管</w:t>
            </w:r>
          </w:p>
        </w:tc>
      </w:tr>
      <w:tr w14:paraId="41E68E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838263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7D57B4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658B98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兽药经营管理</w:t>
            </w:r>
          </w:p>
        </w:tc>
      </w:tr>
      <w:tr w14:paraId="7C2DC4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0E8B16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DBA90D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18D4BB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兽药生产管理</w:t>
            </w:r>
          </w:p>
        </w:tc>
      </w:tr>
      <w:tr w14:paraId="054E50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18BCD2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0783FC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F7887B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兽药注册管理</w:t>
            </w:r>
          </w:p>
        </w:tc>
      </w:tr>
      <w:tr w14:paraId="3AF953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166937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0326B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BEC989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执业兽医管理</w:t>
            </w:r>
          </w:p>
        </w:tc>
      </w:tr>
      <w:tr w14:paraId="4C4847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EA17DF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C567AF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291848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乡村兽医管理</w:t>
            </w:r>
          </w:p>
        </w:tc>
      </w:tr>
      <w:tr w14:paraId="7D1A19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E9C5B8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C9FCB1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9C5029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动物诊疗机构管理</w:t>
            </w:r>
          </w:p>
        </w:tc>
      </w:tr>
      <w:tr w14:paraId="26D8B3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B0F3CA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EFABDE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F387B0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兽医队伍建设</w:t>
            </w:r>
          </w:p>
        </w:tc>
      </w:tr>
      <w:tr w14:paraId="6BDD9F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579E36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BD1B12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检疫防疫</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A0455F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产地检疫</w:t>
            </w:r>
          </w:p>
        </w:tc>
      </w:tr>
      <w:tr w14:paraId="6305CC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0D5DD8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D13D94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DAB6D4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屠宰检疫</w:t>
            </w:r>
          </w:p>
        </w:tc>
      </w:tr>
      <w:tr w14:paraId="255D17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F29D5B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B4ED9A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43424F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运输检疫</w:t>
            </w:r>
          </w:p>
        </w:tc>
      </w:tr>
      <w:tr w14:paraId="48198B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E47600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411EC5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F6B15A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检疫监督管理</w:t>
            </w:r>
          </w:p>
        </w:tc>
      </w:tr>
      <w:tr w14:paraId="39AA57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55F381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C0140E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ECE5BA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动物防疫体系建设</w:t>
            </w:r>
          </w:p>
        </w:tc>
      </w:tr>
      <w:tr w14:paraId="6E7871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414B03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55FDDF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D96509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动物疫病预防</w:t>
            </w:r>
          </w:p>
        </w:tc>
      </w:tr>
      <w:tr w14:paraId="3CE355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8D4433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44312D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D97B1F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动物疫病控制</w:t>
            </w:r>
          </w:p>
        </w:tc>
      </w:tr>
      <w:tr w14:paraId="333E11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17072A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15E3EF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867AE6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动物疫病扑灭</w:t>
            </w:r>
          </w:p>
        </w:tc>
      </w:tr>
      <w:tr w14:paraId="549E6C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5D0387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DDA38F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监测预警</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1C39C4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畜牧业生产监测</w:t>
            </w:r>
          </w:p>
        </w:tc>
      </w:tr>
      <w:tr w14:paraId="6FA7A1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DB36E1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854E7B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FBEEA4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动物疫情监测</w:t>
            </w:r>
          </w:p>
        </w:tc>
      </w:tr>
      <w:tr w14:paraId="00531A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EF56DB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46B675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279280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兽药残留监测</w:t>
            </w:r>
          </w:p>
        </w:tc>
      </w:tr>
      <w:tr w14:paraId="680313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51FB92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AE6D04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B25D74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畜牧统计信息</w:t>
            </w:r>
          </w:p>
        </w:tc>
      </w:tr>
      <w:tr w14:paraId="52AAD9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8C4A2F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渔业渔政</w:t>
            </w:r>
          </w:p>
        </w:tc>
        <w:tc>
          <w:tcPr>
            <w:tcW w:w="1719" w:type="pct"/>
            <w:tcBorders>
              <w:top w:val="single" w:color="auto" w:sz="2" w:space="0"/>
              <w:bottom w:val="single" w:color="auto" w:sz="2" w:space="0"/>
              <w:tl2br w:val="nil"/>
              <w:tr2bl w:val="nil"/>
            </w:tcBorders>
            <w:shd w:val="clear" w:color="auto" w:fill="auto"/>
            <w:vAlign w:val="center"/>
          </w:tcPr>
          <w:p w14:paraId="4EA020E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渔业生产管理</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A20928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渔业科技创新</w:t>
            </w:r>
          </w:p>
        </w:tc>
      </w:tr>
      <w:tr w14:paraId="1AD100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9E3C9E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043F0D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0753E3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水产品加工</w:t>
            </w:r>
          </w:p>
        </w:tc>
      </w:tr>
      <w:tr w14:paraId="104455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CA43CD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1D51BC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27BB42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水产品市场流通</w:t>
            </w:r>
          </w:p>
        </w:tc>
      </w:tr>
      <w:tr w14:paraId="19761D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D6ADE8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BB9983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6F0EF7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渔业品牌建设</w:t>
            </w:r>
          </w:p>
        </w:tc>
      </w:tr>
      <w:tr w14:paraId="2424E6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39CBFC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D99C63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960310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水产种质资源</w:t>
            </w:r>
          </w:p>
        </w:tc>
      </w:tr>
      <w:tr w14:paraId="5CD556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DBAA9A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4CD0EB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CE94C3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淡水养殖管理</w:t>
            </w:r>
          </w:p>
        </w:tc>
      </w:tr>
      <w:tr w14:paraId="6A0914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98606C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A91E45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87C7DA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海水养殖管理</w:t>
            </w:r>
          </w:p>
        </w:tc>
      </w:tr>
      <w:tr w14:paraId="0B8DC1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C8D6CE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06EAE8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E5E793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水产健康养殖</w:t>
            </w:r>
          </w:p>
        </w:tc>
      </w:tr>
      <w:tr w14:paraId="276B5F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FB62E3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617CA5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B9234B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水产苗种管理</w:t>
            </w:r>
          </w:p>
        </w:tc>
      </w:tr>
      <w:tr w14:paraId="65EFBD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092585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FFCB42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F4BC76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远洋渔业许可</w:t>
            </w:r>
          </w:p>
        </w:tc>
      </w:tr>
      <w:tr w14:paraId="13FE91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CA697C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B272C9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3D75C8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远洋渔业国际合作</w:t>
            </w:r>
          </w:p>
        </w:tc>
      </w:tr>
      <w:tr w14:paraId="10B982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B372DA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A3F938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B57F6F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公海渔业管理</w:t>
            </w:r>
          </w:p>
        </w:tc>
      </w:tr>
      <w:tr w14:paraId="41256D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7543F4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E13D44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BEFA16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远洋渔业监管</w:t>
            </w:r>
          </w:p>
        </w:tc>
      </w:tr>
      <w:tr w14:paraId="03C52A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508673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noWrap/>
            <w:vAlign w:val="center"/>
          </w:tcPr>
          <w:p w14:paraId="4D46548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资源环保</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B8C540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渔业生态修复</w:t>
            </w:r>
          </w:p>
        </w:tc>
      </w:tr>
      <w:tr w14:paraId="5FF0EB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B1B13C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noWrap/>
            <w:vAlign w:val="center"/>
          </w:tcPr>
          <w:p w14:paraId="5FF6DD2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EFF780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渔业资源保护</w:t>
            </w:r>
          </w:p>
        </w:tc>
      </w:tr>
      <w:tr w14:paraId="51ACB2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CF68BE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noWrap/>
            <w:vAlign w:val="center"/>
          </w:tcPr>
          <w:p w14:paraId="1C87874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CDFB10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水生野生动植物保护</w:t>
            </w:r>
          </w:p>
        </w:tc>
      </w:tr>
      <w:tr w14:paraId="681C7F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67D4E4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noWrap/>
            <w:vAlign w:val="center"/>
          </w:tcPr>
          <w:p w14:paraId="1A701F7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2C9E6F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渔业水域环境保护</w:t>
            </w:r>
          </w:p>
        </w:tc>
      </w:tr>
      <w:tr w14:paraId="78AFAC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5585F1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noWrap/>
            <w:vAlign w:val="center"/>
          </w:tcPr>
          <w:p w14:paraId="01D4E97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A86ACE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长江禁渔管理</w:t>
            </w:r>
          </w:p>
        </w:tc>
      </w:tr>
      <w:tr w14:paraId="53545D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293BA3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noWrap/>
            <w:vAlign w:val="center"/>
          </w:tcPr>
          <w:p w14:paraId="787C6C4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358D0A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长江渔业资源监测</w:t>
            </w:r>
          </w:p>
        </w:tc>
      </w:tr>
      <w:tr w14:paraId="30C1A9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480069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noWrap/>
            <w:vAlign w:val="center"/>
          </w:tcPr>
          <w:p w14:paraId="1762612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3894AF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长江水生生物保护</w:t>
            </w:r>
          </w:p>
        </w:tc>
      </w:tr>
      <w:tr w14:paraId="4161EB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4C3D90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noWrap/>
            <w:vAlign w:val="center"/>
          </w:tcPr>
          <w:p w14:paraId="34AA733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AB60EF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长江生态修复</w:t>
            </w:r>
          </w:p>
        </w:tc>
      </w:tr>
      <w:tr w14:paraId="014206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E35DB7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40C06B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渔业国际合作</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8AD8C2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渔业涉外事务</w:t>
            </w:r>
          </w:p>
        </w:tc>
      </w:tr>
      <w:tr w14:paraId="2244F9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7C1F53B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FED8B6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4282BB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国际渔业履约</w:t>
            </w:r>
          </w:p>
        </w:tc>
      </w:tr>
      <w:tr w14:paraId="5C39DF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831A94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8C4460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DC9EA4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多边渔业合作</w:t>
            </w:r>
          </w:p>
        </w:tc>
      </w:tr>
      <w:tr w14:paraId="7ED8DE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AB5319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D2C3B5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36FB82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双边渔业协定</w:t>
            </w:r>
          </w:p>
        </w:tc>
      </w:tr>
      <w:tr w14:paraId="333599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D43308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D46A6E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安全应急与渔港管理</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6E6C3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渔港监督管理</w:t>
            </w:r>
          </w:p>
        </w:tc>
      </w:tr>
      <w:tr w14:paraId="7208BF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8D5FCE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E241DE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B5AEF0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渔港规划建设</w:t>
            </w:r>
          </w:p>
        </w:tc>
      </w:tr>
      <w:tr w14:paraId="496DF5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6B3D85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63B876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11303E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渔业安全生产</w:t>
            </w:r>
          </w:p>
        </w:tc>
      </w:tr>
      <w:tr w14:paraId="0AD0EE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3C3D5E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C8D77D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9D1762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渔业应急管理</w:t>
            </w:r>
          </w:p>
        </w:tc>
      </w:tr>
      <w:tr w14:paraId="365490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E5A011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9217A9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渔业政策与发展</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6993C5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渔业产业化</w:t>
            </w:r>
          </w:p>
        </w:tc>
      </w:tr>
      <w:tr w14:paraId="3C911D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D4E164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B1C728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BAD5F8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渔业标准化</w:t>
            </w:r>
          </w:p>
        </w:tc>
      </w:tr>
      <w:tr w14:paraId="448926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E18800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B4552D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16F4B7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渔业结构调整</w:t>
            </w:r>
          </w:p>
        </w:tc>
      </w:tr>
      <w:tr w14:paraId="2CB193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DF3550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2EF1A8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833065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渔业规划</w:t>
            </w:r>
          </w:p>
        </w:tc>
      </w:tr>
      <w:tr w14:paraId="0BD743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4EB000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8D9641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F3A4A8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长江渔业规划</w:t>
            </w:r>
          </w:p>
        </w:tc>
      </w:tr>
      <w:tr w14:paraId="5E443B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0DEBE9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04AF10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08F1DB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长江渔业政策</w:t>
            </w:r>
          </w:p>
        </w:tc>
      </w:tr>
      <w:tr w14:paraId="4B2130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0A70C7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D1973F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96AA04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长江渔业制度</w:t>
            </w:r>
          </w:p>
        </w:tc>
      </w:tr>
      <w:tr w14:paraId="25F509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29EBFA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676991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渔船渔政管理</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AF3401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渔船检验管理</w:t>
            </w:r>
          </w:p>
        </w:tc>
      </w:tr>
      <w:tr w14:paraId="1AF8C5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3CB149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FA2B97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596B25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渔船登记管理</w:t>
            </w:r>
          </w:p>
        </w:tc>
      </w:tr>
      <w:tr w14:paraId="3DE0E4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86812C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CE25E0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C63EFF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渔具渔法管理</w:t>
            </w:r>
          </w:p>
        </w:tc>
      </w:tr>
      <w:tr w14:paraId="129ACE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8863A9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444917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AADFBB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渔船安全生产</w:t>
            </w:r>
          </w:p>
        </w:tc>
      </w:tr>
      <w:tr w14:paraId="76D07C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954265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D73C1E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AECBDA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渔业执法监督</w:t>
            </w:r>
          </w:p>
        </w:tc>
      </w:tr>
      <w:tr w14:paraId="347FEF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4DBF86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E8F24F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D3BBE6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渔业纠纷调处</w:t>
            </w:r>
          </w:p>
        </w:tc>
      </w:tr>
      <w:tr w14:paraId="7401DD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D3EFCA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C900FA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6C3040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渔业权益维护</w:t>
            </w:r>
          </w:p>
        </w:tc>
      </w:tr>
      <w:tr w14:paraId="42735D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BE39FA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5592B7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E6BAA9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禁渔期管理</w:t>
            </w:r>
          </w:p>
        </w:tc>
      </w:tr>
      <w:tr w14:paraId="5E4B36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5020E5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D38A3E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0ECB6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长江禁渔执法</w:t>
            </w:r>
          </w:p>
        </w:tc>
      </w:tr>
      <w:tr w14:paraId="0787CB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4CE643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B8FB7A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7175EF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长江渔政巡查</w:t>
            </w:r>
          </w:p>
        </w:tc>
      </w:tr>
      <w:tr w14:paraId="2E0737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BA5909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A60A06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265249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长江违法案件查处</w:t>
            </w:r>
          </w:p>
        </w:tc>
      </w:tr>
      <w:tr w14:paraId="66BB56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EACC47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乡村产业发展</w:t>
            </w:r>
          </w:p>
        </w:tc>
        <w:tc>
          <w:tcPr>
            <w:tcW w:w="1719" w:type="pct"/>
            <w:tcBorders>
              <w:top w:val="single" w:color="auto" w:sz="2" w:space="0"/>
              <w:bottom w:val="single" w:color="auto" w:sz="2" w:space="0"/>
              <w:tl2br w:val="nil"/>
              <w:tr2bl w:val="nil"/>
            </w:tcBorders>
            <w:shd w:val="clear" w:color="auto" w:fill="auto"/>
            <w:vAlign w:val="center"/>
          </w:tcPr>
          <w:p w14:paraId="315D303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农业产业化</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12CB2F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农业产业化项目</w:t>
            </w:r>
          </w:p>
        </w:tc>
      </w:tr>
      <w:tr w14:paraId="37DFEC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735E73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C5DF7A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18D021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利益联结机制</w:t>
            </w:r>
          </w:p>
        </w:tc>
      </w:tr>
      <w:tr w14:paraId="565992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F838CD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CC834C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5331F6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农业产业化联合体</w:t>
            </w:r>
          </w:p>
        </w:tc>
      </w:tr>
      <w:tr w14:paraId="362142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3C03D7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7009B5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E20A43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龙头企业培育</w:t>
            </w:r>
          </w:p>
        </w:tc>
      </w:tr>
      <w:tr w14:paraId="01477C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418095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D2A643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休闲农业</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9F18B6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乡村旅游</w:t>
            </w:r>
          </w:p>
        </w:tc>
      </w:tr>
      <w:tr w14:paraId="06F8F1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318F25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B27920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97E92A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休闲农业发展</w:t>
            </w:r>
          </w:p>
        </w:tc>
      </w:tr>
      <w:tr w14:paraId="333A43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5FD8126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E82B66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CEAE20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农家乐管理</w:t>
            </w:r>
          </w:p>
        </w:tc>
      </w:tr>
      <w:tr w14:paraId="074E34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066342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360DAA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F11F3C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休闲农业示范</w:t>
            </w:r>
          </w:p>
        </w:tc>
      </w:tr>
      <w:tr w14:paraId="065414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1DA4A9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E83BD8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农产品加工</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4573A1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加工企业培育</w:t>
            </w:r>
          </w:p>
        </w:tc>
      </w:tr>
      <w:tr w14:paraId="668DEB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38003A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710387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E151F6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农产品精深加工</w:t>
            </w:r>
          </w:p>
        </w:tc>
      </w:tr>
      <w:tr w14:paraId="404192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086F1F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75C116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36BD84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农产品初加工</w:t>
            </w:r>
          </w:p>
        </w:tc>
      </w:tr>
      <w:tr w14:paraId="7312DA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7A4259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BDA5A3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31585A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加工技术创新</w:t>
            </w:r>
          </w:p>
        </w:tc>
      </w:tr>
      <w:tr w14:paraId="5616E6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3192CD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EC4A3D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B503ED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加工产业园区</w:t>
            </w:r>
          </w:p>
        </w:tc>
      </w:tr>
      <w:tr w14:paraId="6C449A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5EEC77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11607B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特色产业</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B949A3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特色产业集群</w:t>
            </w:r>
          </w:p>
        </w:tc>
      </w:tr>
      <w:tr w14:paraId="6D50E0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2F7FE0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8B550E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A61A16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一村一品</w:t>
            </w:r>
          </w:p>
        </w:tc>
      </w:tr>
      <w:tr w14:paraId="499FA1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53BED7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BE5C7A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DBD00A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乡土特色产业</w:t>
            </w:r>
          </w:p>
        </w:tc>
      </w:tr>
      <w:tr w14:paraId="555D5A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54CF7E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F82DD9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896237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特色农产品开发</w:t>
            </w:r>
          </w:p>
        </w:tc>
      </w:tr>
      <w:tr w14:paraId="31DCC5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9AB7AF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F65F69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农村创业</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F85E2D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创业主体培育</w:t>
            </w:r>
          </w:p>
        </w:tc>
      </w:tr>
      <w:tr w14:paraId="4637DC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E67D8B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90A8FC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BE3F9E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创业平台建设</w:t>
            </w:r>
          </w:p>
        </w:tc>
      </w:tr>
      <w:tr w14:paraId="6583B2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0BE075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9B101A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797385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创业政策支持</w:t>
            </w:r>
          </w:p>
        </w:tc>
      </w:tr>
      <w:tr w14:paraId="79936B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AD8C5E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648A52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47F669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返乡入乡创业</w:t>
            </w:r>
          </w:p>
        </w:tc>
      </w:tr>
      <w:tr w14:paraId="26EA91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E916A6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乡村建设促进</w:t>
            </w:r>
          </w:p>
        </w:tc>
        <w:tc>
          <w:tcPr>
            <w:tcW w:w="1719" w:type="pct"/>
            <w:tcBorders>
              <w:top w:val="single" w:color="auto" w:sz="2" w:space="0"/>
              <w:bottom w:val="single" w:color="auto" w:sz="2" w:space="0"/>
              <w:tl2br w:val="nil"/>
              <w:tr2bl w:val="nil"/>
            </w:tcBorders>
            <w:shd w:val="clear" w:color="auto" w:fill="auto"/>
            <w:vAlign w:val="center"/>
          </w:tcPr>
          <w:p w14:paraId="54E1725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规划指导</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7ABDBC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村庄规划</w:t>
            </w:r>
          </w:p>
        </w:tc>
      </w:tr>
      <w:tr w14:paraId="30DE20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16D7F7D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2DBEF4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2FA098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县域乡村建设规划</w:t>
            </w:r>
          </w:p>
        </w:tc>
      </w:tr>
      <w:tr w14:paraId="4C5C36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48E13FA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C3DBF4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7C660B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乡村建设标准</w:t>
            </w:r>
          </w:p>
        </w:tc>
      </w:tr>
      <w:tr w14:paraId="38BB7A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3A2034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490B53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2DC71B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乡村建设指导</w:t>
            </w:r>
          </w:p>
        </w:tc>
      </w:tr>
      <w:tr w14:paraId="53BFE5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7CEF38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65588B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设施建设</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3D19DD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农村道路建设</w:t>
            </w:r>
          </w:p>
        </w:tc>
      </w:tr>
      <w:tr w14:paraId="3748A0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3B32C8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07F2A0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56B4A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农村供水保障</w:t>
            </w:r>
          </w:p>
        </w:tc>
      </w:tr>
      <w:tr w14:paraId="11925F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7AEB6E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1DBE96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0D0FB5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农村电网改造</w:t>
            </w:r>
          </w:p>
        </w:tc>
      </w:tr>
      <w:tr w14:paraId="3A10E9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E8BA26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025CDD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10C320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农村信息基础设施</w:t>
            </w:r>
          </w:p>
        </w:tc>
      </w:tr>
      <w:tr w14:paraId="7A9CEF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2BD8A7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8AC62B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972ABD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农村清洁能源</w:t>
            </w:r>
          </w:p>
        </w:tc>
      </w:tr>
      <w:tr w14:paraId="115C96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B058CB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B39A3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人居环境</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73195B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农村厕所革命</w:t>
            </w:r>
          </w:p>
        </w:tc>
      </w:tr>
      <w:tr w14:paraId="4C0290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D23014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3DDB5D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02CC49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农村生活垃圾治理</w:t>
            </w:r>
          </w:p>
        </w:tc>
      </w:tr>
      <w:tr w14:paraId="161073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052D8F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64A907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F50570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农村生活污水处理</w:t>
            </w:r>
          </w:p>
        </w:tc>
      </w:tr>
      <w:tr w14:paraId="011CE1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093DDA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BE9325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E64E0E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村容村貌提升</w:t>
            </w:r>
          </w:p>
        </w:tc>
      </w:tr>
      <w:tr w14:paraId="75BF82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4368FE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B5E28D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公共服务</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46E123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农村教育服务</w:t>
            </w:r>
          </w:p>
        </w:tc>
      </w:tr>
      <w:tr w14:paraId="4CAA05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53D4FF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F65BF1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EFC1CA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农村医疗服务</w:t>
            </w:r>
          </w:p>
        </w:tc>
      </w:tr>
      <w:tr w14:paraId="627E24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FE3BB5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E8C165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53A9D2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农村养老服务</w:t>
            </w:r>
          </w:p>
        </w:tc>
      </w:tr>
      <w:tr w14:paraId="2E2482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286393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452373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5ABBF0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农村文化服务</w:t>
            </w:r>
          </w:p>
        </w:tc>
      </w:tr>
      <w:tr w14:paraId="302A10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CF1086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B16B7A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846974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农村社会保障</w:t>
            </w:r>
          </w:p>
        </w:tc>
      </w:tr>
      <w:tr w14:paraId="710394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532434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乡村治理</w:t>
            </w:r>
          </w:p>
        </w:tc>
        <w:tc>
          <w:tcPr>
            <w:tcW w:w="1719" w:type="pct"/>
            <w:tcBorders>
              <w:top w:val="single" w:color="auto" w:sz="2" w:space="0"/>
              <w:bottom w:val="single" w:color="auto" w:sz="2" w:space="0"/>
              <w:tl2br w:val="nil"/>
              <w:tr2bl w:val="nil"/>
            </w:tcBorders>
            <w:shd w:val="clear" w:color="auto" w:fill="auto"/>
            <w:vAlign w:val="center"/>
          </w:tcPr>
          <w:p w14:paraId="0CCB31B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社会发展研究</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A87425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农村社会调查</w:t>
            </w:r>
          </w:p>
        </w:tc>
      </w:tr>
      <w:tr w14:paraId="52A138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18089CA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DAC2E7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7265E1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农村社会问题研究</w:t>
            </w:r>
          </w:p>
        </w:tc>
      </w:tr>
      <w:tr w14:paraId="068098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F7D2AA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2D5699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6EFFD2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农村社会政策评估</w:t>
            </w:r>
          </w:p>
        </w:tc>
      </w:tr>
      <w:tr w14:paraId="319BB0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E7855C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FBF225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乡村治理指导</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B177C9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农民负担监督</w:t>
            </w:r>
          </w:p>
        </w:tc>
      </w:tr>
      <w:tr w14:paraId="5DC4A8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B4E4E1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6387D6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944D9E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村务公开</w:t>
            </w:r>
          </w:p>
        </w:tc>
      </w:tr>
      <w:tr w14:paraId="0545F6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833A1B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544559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C53BE6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乡村治理体系建设</w:t>
            </w:r>
          </w:p>
        </w:tc>
      </w:tr>
      <w:tr w14:paraId="731C0C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DA42B1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533A07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367696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村民自治</w:t>
            </w:r>
          </w:p>
        </w:tc>
      </w:tr>
      <w:tr w14:paraId="5974D2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75EE3C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BFF688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29AA03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乡村治理示范创建</w:t>
            </w:r>
          </w:p>
        </w:tc>
      </w:tr>
      <w:tr w14:paraId="75337E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1BB03F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5E8A0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乡村文化指导</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DA5128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农村精神文明建设</w:t>
            </w:r>
          </w:p>
        </w:tc>
      </w:tr>
      <w:tr w14:paraId="5C4C01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58AD36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016DA6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63862F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农耕文化传承</w:t>
            </w:r>
          </w:p>
        </w:tc>
      </w:tr>
      <w:tr w14:paraId="38469F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7B7176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90DBC9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93A58A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农村移风易俗</w:t>
            </w:r>
          </w:p>
        </w:tc>
      </w:tr>
      <w:tr w14:paraId="2666CC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4E5DC2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7DB7E8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AD4F6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乡村文化服务</w:t>
            </w:r>
          </w:p>
        </w:tc>
      </w:tr>
      <w:tr w14:paraId="3EEBFB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C4D843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39657F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农民教育推进</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F9A561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农民科学素质提升</w:t>
            </w:r>
          </w:p>
        </w:tc>
      </w:tr>
      <w:tr w14:paraId="2139F8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FAA1CB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B7275E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3C1B39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农民职业技能培训</w:t>
            </w:r>
          </w:p>
        </w:tc>
      </w:tr>
      <w:tr w14:paraId="65E655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47D9C5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2C7440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F4FBAF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高素质农民培育</w:t>
            </w:r>
          </w:p>
        </w:tc>
      </w:tr>
      <w:tr w14:paraId="4B4E9D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FDE84B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877D67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A4FEDD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农民学历教育</w:t>
            </w:r>
          </w:p>
        </w:tc>
      </w:tr>
      <w:tr w14:paraId="1D28ED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B3FCF1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农村合作经济指导</w:t>
            </w:r>
          </w:p>
        </w:tc>
        <w:tc>
          <w:tcPr>
            <w:tcW w:w="1719" w:type="pct"/>
            <w:tcBorders>
              <w:top w:val="single" w:color="auto" w:sz="2" w:space="0"/>
              <w:bottom w:val="single" w:color="auto" w:sz="2" w:space="0"/>
              <w:tl2br w:val="nil"/>
              <w:tr2bl w:val="nil"/>
            </w:tcBorders>
            <w:shd w:val="clear" w:color="auto" w:fill="auto"/>
            <w:vAlign w:val="center"/>
          </w:tcPr>
          <w:p w14:paraId="7406705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合作经济</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A485D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农民合作社</w:t>
            </w:r>
          </w:p>
        </w:tc>
      </w:tr>
      <w:tr w14:paraId="65EC57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C3C66C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12415B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FDC211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合作社规范化建设</w:t>
            </w:r>
          </w:p>
        </w:tc>
      </w:tr>
      <w:tr w14:paraId="1A7CE2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5FB019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A24038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27E9D6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合作社示范创建</w:t>
            </w:r>
          </w:p>
        </w:tc>
      </w:tr>
      <w:tr w14:paraId="4E6137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F7E5CA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F40D7B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87ABBA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家庭农场</w:t>
            </w:r>
          </w:p>
        </w:tc>
      </w:tr>
      <w:tr w14:paraId="3DB076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4BED9A4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B40456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A00E14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新型农业经营主体</w:t>
            </w:r>
          </w:p>
        </w:tc>
      </w:tr>
      <w:tr w14:paraId="0D6508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4DFB85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92E0DC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6E426E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农业适度规模经营</w:t>
            </w:r>
          </w:p>
        </w:tc>
      </w:tr>
      <w:tr w14:paraId="62AE85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C9C2B7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A8D757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社会化服务</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254D69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农业生产托管</w:t>
            </w:r>
          </w:p>
        </w:tc>
      </w:tr>
      <w:tr w14:paraId="0D053E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4EA02D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A0C504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D96F82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农业服务主体</w:t>
            </w:r>
          </w:p>
        </w:tc>
      </w:tr>
      <w:tr w14:paraId="1EE206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EBF545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751426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0516D7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农业服务平台建设</w:t>
            </w:r>
          </w:p>
        </w:tc>
      </w:tr>
      <w:tr w14:paraId="06CED6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83202B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9AC53A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601CEF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农业服务模式创新</w:t>
            </w:r>
          </w:p>
        </w:tc>
      </w:tr>
      <w:tr w14:paraId="5D8203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A94BC5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5E4684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宅基地</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0AB01F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宅基地确权登记</w:t>
            </w:r>
          </w:p>
        </w:tc>
      </w:tr>
      <w:tr w14:paraId="0185FF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29DFFA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982092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7AA522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宅基地审批管理</w:t>
            </w:r>
          </w:p>
        </w:tc>
      </w:tr>
      <w:tr w14:paraId="17D72F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210C91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5BB0F2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60C266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宅基地流转管理</w:t>
            </w:r>
          </w:p>
        </w:tc>
      </w:tr>
      <w:tr w14:paraId="0DC8AA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E89858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43E099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25EC6C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宅基地纠纷调处</w:t>
            </w:r>
          </w:p>
        </w:tc>
      </w:tr>
      <w:tr w14:paraId="4A5BC7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6F2CD0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7E6B23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3FF906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闲置宅基地盘活</w:t>
            </w:r>
          </w:p>
        </w:tc>
      </w:tr>
      <w:tr w14:paraId="64EAA8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982BFE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0B656D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CFFB52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闲置农房利用</w:t>
            </w:r>
          </w:p>
        </w:tc>
      </w:tr>
      <w:tr w14:paraId="4387EA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F22EC2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F4DD24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22D096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宅基地制度改革试点</w:t>
            </w:r>
          </w:p>
        </w:tc>
      </w:tr>
      <w:tr w14:paraId="19F878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0B77B3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监测帮扶</w:t>
            </w:r>
          </w:p>
        </w:tc>
        <w:tc>
          <w:tcPr>
            <w:tcW w:w="1719" w:type="pct"/>
            <w:tcBorders>
              <w:top w:val="single" w:color="auto" w:sz="2" w:space="0"/>
              <w:bottom w:val="single" w:color="auto" w:sz="2" w:space="0"/>
              <w:tl2br w:val="nil"/>
              <w:tr2bl w:val="nil"/>
            </w:tcBorders>
            <w:shd w:val="clear" w:color="auto" w:fill="auto"/>
            <w:vAlign w:val="center"/>
          </w:tcPr>
          <w:p w14:paraId="4DE6480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监测</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110601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动态监测帮扶</w:t>
            </w:r>
          </w:p>
        </w:tc>
      </w:tr>
      <w:tr w14:paraId="35F7AD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169494E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8C0D83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4380A3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预警响应机制</w:t>
            </w:r>
          </w:p>
        </w:tc>
      </w:tr>
      <w:tr w14:paraId="2AC361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AC96CF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5815A0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D7FAAE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返贫风险监测</w:t>
            </w:r>
          </w:p>
        </w:tc>
      </w:tr>
      <w:tr w14:paraId="10BEC4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BDED7B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BC79EC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B92CD4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监测对象管理</w:t>
            </w:r>
          </w:p>
        </w:tc>
      </w:tr>
      <w:tr w14:paraId="6084CB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050158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8C78CE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就业指导</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2AEE6B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就业技能培训</w:t>
            </w:r>
          </w:p>
        </w:tc>
      </w:tr>
      <w:tr w14:paraId="614E2F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1B1666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10AFC7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E866CC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就业服务</w:t>
            </w:r>
          </w:p>
        </w:tc>
      </w:tr>
      <w:tr w14:paraId="5D1739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C22AA1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259691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8431F5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劳务协作</w:t>
            </w:r>
          </w:p>
        </w:tc>
      </w:tr>
      <w:tr w14:paraId="4EAAED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B71E6C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904F2B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89F2C1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公益性岗位</w:t>
            </w:r>
          </w:p>
        </w:tc>
      </w:tr>
      <w:tr w14:paraId="6AAADE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4B38AB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B1ACDE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AAB968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就近就地就业</w:t>
            </w:r>
          </w:p>
        </w:tc>
      </w:tr>
      <w:tr w14:paraId="1B9242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EF8626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222802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02CDB7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特色产业发展</w:t>
            </w:r>
          </w:p>
        </w:tc>
      </w:tr>
      <w:tr w14:paraId="13C659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CBEB84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EE4AAE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2C9BE1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项目资产管理</w:t>
            </w:r>
          </w:p>
        </w:tc>
      </w:tr>
      <w:tr w14:paraId="3228A2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57E728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25744E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774E6F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帮扶产业项目</w:t>
            </w:r>
          </w:p>
        </w:tc>
      </w:tr>
      <w:tr w14:paraId="035D07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6136F3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CB5BD0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83D255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产业带动机制</w:t>
            </w:r>
          </w:p>
        </w:tc>
      </w:tr>
      <w:tr w14:paraId="7B6BE0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F1189D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73C1B5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政策协调</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4DBBEC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住房保障</w:t>
            </w:r>
          </w:p>
        </w:tc>
      </w:tr>
      <w:tr w14:paraId="5C675D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2BE50E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324668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21FC22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饮水安全保障</w:t>
            </w:r>
          </w:p>
        </w:tc>
      </w:tr>
      <w:tr w14:paraId="31488D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9838F2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B9D41C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E6D47C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医疗保障</w:t>
            </w:r>
          </w:p>
        </w:tc>
      </w:tr>
      <w:tr w14:paraId="7CDC1E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A1E55B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17E1D1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40BF6C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教育保障</w:t>
            </w:r>
          </w:p>
        </w:tc>
      </w:tr>
      <w:tr w14:paraId="0C58F7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4CE691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208710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调研</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60376E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政策研究</w:t>
            </w:r>
          </w:p>
        </w:tc>
      </w:tr>
      <w:tr w14:paraId="503584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C52005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585467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202796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调查研究</w:t>
            </w:r>
          </w:p>
        </w:tc>
      </w:tr>
      <w:tr w14:paraId="00F1B1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940C06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350A15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119587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调研报告</w:t>
            </w:r>
          </w:p>
        </w:tc>
      </w:tr>
      <w:tr w14:paraId="79ABF2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D1B2CE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区域协作</w:t>
            </w:r>
          </w:p>
        </w:tc>
        <w:tc>
          <w:tcPr>
            <w:tcW w:w="1719" w:type="pct"/>
            <w:tcBorders>
              <w:top w:val="single" w:color="auto" w:sz="2" w:space="0"/>
              <w:bottom w:val="single" w:color="auto" w:sz="2" w:space="0"/>
              <w:tl2br w:val="nil"/>
              <w:tr2bl w:val="nil"/>
            </w:tcBorders>
            <w:shd w:val="clear" w:color="auto" w:fill="auto"/>
            <w:vAlign w:val="center"/>
          </w:tcPr>
          <w:p w14:paraId="6162F5B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社会动员</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0EC97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定点帮扶</w:t>
            </w:r>
          </w:p>
        </w:tc>
      </w:tr>
      <w:tr w14:paraId="4CFDF1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2559C8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548127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6D2BDC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驻村帮扶</w:t>
            </w:r>
          </w:p>
        </w:tc>
      </w:tr>
      <w:tr w14:paraId="33E418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26CEA3A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316142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712A06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社会力量参与</w:t>
            </w:r>
          </w:p>
        </w:tc>
      </w:tr>
      <w:tr w14:paraId="1D087D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6255C1A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457815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69161D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万企兴万村</w:t>
            </w:r>
          </w:p>
        </w:tc>
      </w:tr>
      <w:tr w14:paraId="11E9AE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3801ED9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B1E5D7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lang w:val="en-US"/>
              </w:rPr>
            </w:pPr>
            <w:r>
              <w:rPr>
                <w:rFonts w:hint="default" w:ascii="宋体" w:hAnsi="Times New Roman" w:eastAsia="宋体" w:cs="Times New Roman"/>
                <w:i w:val="0"/>
                <w:iCs w:val="0"/>
                <w:color w:val="000000"/>
                <w:kern w:val="0"/>
                <w:sz w:val="18"/>
                <w:szCs w:val="20"/>
                <w:u w:val="none"/>
                <w:lang w:val="en-US" w:eastAsia="zh-CN" w:bidi="ar"/>
              </w:rPr>
              <w:t>区域</w:t>
            </w:r>
            <w:r>
              <w:rPr>
                <w:rFonts w:hint="default" w:ascii="宋体" w:hAnsi="Times New Roman" w:cs="Times New Roman"/>
                <w:i w:val="0"/>
                <w:iCs w:val="0"/>
                <w:color w:val="000000"/>
                <w:kern w:val="0"/>
                <w:sz w:val="18"/>
                <w:szCs w:val="20"/>
                <w:u w:val="none"/>
                <w:lang w:val="en-US" w:eastAsia="zh-CN" w:bidi="ar"/>
              </w:rPr>
              <w:t>发展</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67B382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革命老区发展</w:t>
            </w:r>
          </w:p>
        </w:tc>
      </w:tr>
      <w:tr w14:paraId="3712C9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46C5C3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0EEA7E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C5C115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民族地区发展</w:t>
            </w:r>
          </w:p>
        </w:tc>
      </w:tr>
      <w:tr w14:paraId="49A683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3D8838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19D863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10ACA1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边境地区发展</w:t>
            </w:r>
          </w:p>
        </w:tc>
      </w:tr>
      <w:tr w14:paraId="5BEEF4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105E9A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DB8F2B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E91A45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欠发达地区发展</w:t>
            </w:r>
          </w:p>
        </w:tc>
      </w:tr>
      <w:tr w14:paraId="31E2A2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4C0197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02DEDA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8C663E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消费帮扶</w:t>
            </w:r>
          </w:p>
        </w:tc>
      </w:tr>
      <w:tr w14:paraId="139465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44808B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6DEFC7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E3D262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东西部协作机制</w:t>
            </w:r>
          </w:p>
        </w:tc>
      </w:tr>
      <w:tr w14:paraId="113FFD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A660FE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E79AC7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764757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协作项目建设</w:t>
            </w:r>
          </w:p>
        </w:tc>
      </w:tr>
      <w:tr w14:paraId="6FB072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3A1B8C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32E93E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C41409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劳务协作</w:t>
            </w:r>
          </w:p>
        </w:tc>
      </w:tr>
      <w:tr w14:paraId="1941CC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891A2D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9CF70B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定点帮扶</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C31AAA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帮扶成效考核</w:t>
            </w:r>
          </w:p>
        </w:tc>
      </w:tr>
      <w:tr w14:paraId="14F669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5670F4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8B20E2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B5B518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中央单位定点帮扶</w:t>
            </w:r>
          </w:p>
        </w:tc>
      </w:tr>
      <w:tr w14:paraId="36BA7E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5DBFB5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49326A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300931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帮扶项目管理</w:t>
            </w:r>
          </w:p>
        </w:tc>
      </w:tr>
      <w:tr w14:paraId="06893D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5008EE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监督检查</w:t>
            </w:r>
          </w:p>
        </w:tc>
        <w:tc>
          <w:tcPr>
            <w:tcW w:w="1719" w:type="pct"/>
            <w:tcBorders>
              <w:top w:val="single" w:color="auto" w:sz="2" w:space="0"/>
              <w:bottom w:val="single" w:color="auto" w:sz="2" w:space="0"/>
              <w:tl2br w:val="nil"/>
              <w:tr2bl w:val="nil"/>
            </w:tcBorders>
            <w:shd w:val="clear" w:color="auto" w:fill="auto"/>
            <w:vAlign w:val="center"/>
          </w:tcPr>
          <w:p w14:paraId="772CBCB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督察</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570049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重点工作督查</w:t>
            </w:r>
          </w:p>
        </w:tc>
      </w:tr>
      <w:tr w14:paraId="46CBC3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8DD2E4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6146E9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34E869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督查问题整改</w:t>
            </w:r>
          </w:p>
        </w:tc>
      </w:tr>
      <w:tr w14:paraId="2B263D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298A27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43AACA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2C83BE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乡村振兴督查</w:t>
            </w:r>
          </w:p>
        </w:tc>
      </w:tr>
      <w:tr w14:paraId="39B791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0D84AC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8CB427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BCB9E1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政策落实情况督查</w:t>
            </w:r>
          </w:p>
        </w:tc>
      </w:tr>
      <w:tr w14:paraId="408EAF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3745AB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D5EBE2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考核</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336300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乡村振兴战略考核</w:t>
            </w:r>
          </w:p>
        </w:tc>
      </w:tr>
      <w:tr w14:paraId="7BB42F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E84FF6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CDBC01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467ECD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考核结果运用</w:t>
            </w:r>
          </w:p>
        </w:tc>
      </w:tr>
      <w:tr w14:paraId="2EF021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DAB65C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043C6F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B116D8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考核制度完善</w:t>
            </w:r>
          </w:p>
        </w:tc>
      </w:tr>
      <w:tr w14:paraId="3D6EF4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C48C10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293E2D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0A05D7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脱贫攻坚成果考核</w:t>
            </w:r>
          </w:p>
        </w:tc>
      </w:tr>
      <w:tr w14:paraId="11233B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03601A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9F5C58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评估</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DA5CB5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乡村振兴评估</w:t>
            </w:r>
          </w:p>
        </w:tc>
      </w:tr>
      <w:tr w14:paraId="49CFEB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8FC6E7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A6A77D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0F6CDB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巩固脱贫成果评估</w:t>
            </w:r>
          </w:p>
        </w:tc>
      </w:tr>
      <w:tr w14:paraId="32A93B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6E83D6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E25B77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89BC07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第三方评估</w:t>
            </w:r>
          </w:p>
        </w:tc>
      </w:tr>
      <w:tr w14:paraId="6DA5A1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17FFFE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3582F8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C64C3B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评估结果反馈</w:t>
            </w:r>
          </w:p>
        </w:tc>
      </w:tr>
      <w:tr w14:paraId="566278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3D6705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D2A33F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综合</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34BFCC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监督检查计划</w:t>
            </w:r>
          </w:p>
        </w:tc>
      </w:tr>
      <w:tr w14:paraId="531D93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AE6835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8388B5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0B741C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监督检查制度建设</w:t>
            </w:r>
          </w:p>
        </w:tc>
      </w:tr>
      <w:tr w14:paraId="50C200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1809D2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B464BA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730BDA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监督检查协调</w:t>
            </w:r>
          </w:p>
        </w:tc>
      </w:tr>
      <w:tr w14:paraId="3A3345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C4A61B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市场与信息</w:t>
            </w:r>
          </w:p>
        </w:tc>
        <w:tc>
          <w:tcPr>
            <w:tcW w:w="1719" w:type="pct"/>
            <w:tcBorders>
              <w:top w:val="single" w:color="auto" w:sz="2" w:space="0"/>
              <w:bottom w:val="single" w:color="auto" w:sz="2" w:space="0"/>
              <w:tl2br w:val="nil"/>
              <w:tr2bl w:val="nil"/>
            </w:tcBorders>
            <w:shd w:val="clear" w:color="auto" w:fill="auto"/>
            <w:vAlign w:val="center"/>
          </w:tcPr>
          <w:p w14:paraId="2943AB9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监测统计</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E434DC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农产品价格分析</w:t>
            </w:r>
          </w:p>
        </w:tc>
      </w:tr>
      <w:tr w14:paraId="16CB7C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7E3827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18E145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AEAC23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农业统计调查</w:t>
            </w:r>
          </w:p>
        </w:tc>
      </w:tr>
      <w:tr w14:paraId="2A9884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295E86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97DB84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EFE894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农产品市场监测</w:t>
            </w:r>
          </w:p>
        </w:tc>
      </w:tr>
      <w:tr w14:paraId="02FCAF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A1061F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973AA0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6597DC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农业信息发布</w:t>
            </w:r>
          </w:p>
        </w:tc>
      </w:tr>
      <w:tr w14:paraId="38F81A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30575F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C904F0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信息化推进</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858DFA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数字农业建设</w:t>
            </w:r>
          </w:p>
        </w:tc>
      </w:tr>
      <w:tr w14:paraId="52639C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0E6957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61D8F7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D3B09E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农业大数据应用</w:t>
            </w:r>
          </w:p>
        </w:tc>
      </w:tr>
      <w:tr w14:paraId="738A9E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8F1E16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4AAF79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ADACD2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农业物联网</w:t>
            </w:r>
          </w:p>
        </w:tc>
      </w:tr>
      <w:tr w14:paraId="101AF6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81A013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ACCA0A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CB6490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农业农村信息服务</w:t>
            </w:r>
          </w:p>
        </w:tc>
      </w:tr>
      <w:tr w14:paraId="0F0145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1C77F4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F95579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品牌与流通促进</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BA2EA6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农业品牌建设</w:t>
            </w:r>
          </w:p>
        </w:tc>
      </w:tr>
      <w:tr w14:paraId="632874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0A9753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835928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6272D0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农产品市场建设</w:t>
            </w:r>
          </w:p>
        </w:tc>
      </w:tr>
      <w:tr w14:paraId="467B95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4D651C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590697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13013E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农产品营销促销</w:t>
            </w:r>
          </w:p>
        </w:tc>
      </w:tr>
      <w:tr w14:paraId="07EA2A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040A87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53B9CD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2541E4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农产品流通体系</w:t>
            </w:r>
          </w:p>
        </w:tc>
      </w:tr>
      <w:tr w14:paraId="717587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49A042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964F1B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市场调控</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74AEE0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农产品供求平衡</w:t>
            </w:r>
          </w:p>
        </w:tc>
      </w:tr>
      <w:tr w14:paraId="2E8BFA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6B8CDD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530931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B99062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农产品储备调节</w:t>
            </w:r>
          </w:p>
        </w:tc>
      </w:tr>
      <w:tr w14:paraId="37FCA5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D1CE6A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3D79C1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BFE7B2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农产品进出口调控</w:t>
            </w:r>
          </w:p>
        </w:tc>
      </w:tr>
      <w:tr w14:paraId="23F628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EE5036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9B5BF7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3EB26F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农产品市场预警</w:t>
            </w:r>
          </w:p>
        </w:tc>
      </w:tr>
      <w:tr w14:paraId="79580A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DCED6D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839AB4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2BD920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批发市场建设</w:t>
            </w:r>
          </w:p>
        </w:tc>
      </w:tr>
      <w:tr w14:paraId="37AD0D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898474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B93407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E6082C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电子商务发展</w:t>
            </w:r>
          </w:p>
        </w:tc>
      </w:tr>
      <w:tr w14:paraId="30AF79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430F0B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C7B2BD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DE96D2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零售市场建设</w:t>
            </w:r>
          </w:p>
        </w:tc>
      </w:tr>
      <w:tr w14:paraId="0CEC73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78E1E1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AA14F9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DAEDF8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冷链物流建设</w:t>
            </w:r>
          </w:p>
        </w:tc>
      </w:tr>
      <w:tr w14:paraId="48FDE1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0FC658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国际合作</w:t>
            </w:r>
          </w:p>
        </w:tc>
        <w:tc>
          <w:tcPr>
            <w:tcW w:w="1719" w:type="pct"/>
            <w:tcBorders>
              <w:top w:val="single" w:color="auto" w:sz="2" w:space="0"/>
              <w:bottom w:val="single" w:color="auto" w:sz="2" w:space="0"/>
              <w:tl2br w:val="nil"/>
              <w:tr2bl w:val="nil"/>
            </w:tcBorders>
            <w:shd w:val="clear" w:color="auto" w:fill="auto"/>
            <w:vAlign w:val="center"/>
          </w:tcPr>
          <w:p w14:paraId="05CD13D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国际贸易投资</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B1559D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农业走出去</w:t>
            </w:r>
          </w:p>
        </w:tc>
      </w:tr>
      <w:tr w14:paraId="649FE7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CA7F51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515B83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6C1067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境外农业合作</w:t>
            </w:r>
          </w:p>
        </w:tc>
      </w:tr>
      <w:tr w14:paraId="2183B9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00C5CD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0A8EC0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E004EF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农业投资服务</w:t>
            </w:r>
          </w:p>
        </w:tc>
      </w:tr>
      <w:tr w14:paraId="17181F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30AB06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1DF174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993C3E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农业国际合作园区</w:t>
            </w:r>
          </w:p>
        </w:tc>
      </w:tr>
      <w:tr w14:paraId="3B0A45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37FAC2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5A9601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B13D24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农产品出口促进</w:t>
            </w:r>
          </w:p>
        </w:tc>
      </w:tr>
      <w:tr w14:paraId="3688D5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BFE62E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E0EDD1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39B341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农产品进口管理</w:t>
            </w:r>
          </w:p>
        </w:tc>
      </w:tr>
      <w:tr w14:paraId="05899B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BD7389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57BDFF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E79942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农产品贸易谈判</w:t>
            </w:r>
          </w:p>
        </w:tc>
      </w:tr>
      <w:tr w14:paraId="77C90D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5EDE5BA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4A4114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653DD0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农产品贸易摩擦应对</w:t>
            </w:r>
          </w:p>
        </w:tc>
      </w:tr>
      <w:tr w14:paraId="3B2E47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26F1347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F5F353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国际事务</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33351E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联合国粮农机构合作</w:t>
            </w:r>
          </w:p>
        </w:tc>
      </w:tr>
      <w:tr w14:paraId="3C4251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2EB36F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66F807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120843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多边农业机制</w:t>
            </w:r>
          </w:p>
        </w:tc>
      </w:tr>
      <w:tr w14:paraId="657DCF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64DF7C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6C2887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340A9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国际农业规则制定</w:t>
            </w:r>
          </w:p>
        </w:tc>
      </w:tr>
      <w:tr w14:paraId="43F6D4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6BAE5F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D837F7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56C9C5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国际农业援助</w:t>
            </w:r>
          </w:p>
        </w:tc>
      </w:tr>
      <w:tr w14:paraId="55115F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6DFD29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D3D094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A33AD8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上合组织农业合作</w:t>
            </w:r>
          </w:p>
        </w:tc>
      </w:tr>
      <w:tr w14:paraId="6ECDC6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78D3AB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2A798C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338E93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中欧农业合作</w:t>
            </w:r>
          </w:p>
        </w:tc>
      </w:tr>
      <w:tr w14:paraId="5D931A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507317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9928F8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FFDA9E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欧亚地区农业交流</w:t>
            </w:r>
          </w:p>
        </w:tc>
      </w:tr>
      <w:tr w14:paraId="2A542E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DD20C7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D682F5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517E5B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中非农业合作</w:t>
            </w:r>
          </w:p>
        </w:tc>
      </w:tr>
      <w:tr w14:paraId="1B8EF6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330C4F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D9974A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3F627C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东南亚农业合作</w:t>
            </w:r>
          </w:p>
        </w:tc>
      </w:tr>
      <w:tr w14:paraId="5CA584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7B44F5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B803FB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C53BD3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南亚农业合作</w:t>
            </w:r>
          </w:p>
        </w:tc>
      </w:tr>
      <w:tr w14:paraId="018F1F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06C949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E7975D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72DA12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对非农业援助</w:t>
            </w:r>
          </w:p>
        </w:tc>
      </w:tr>
      <w:tr w14:paraId="3035F5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A7F810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D3725C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3FB579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中美农业合作</w:t>
            </w:r>
          </w:p>
        </w:tc>
      </w:tr>
      <w:tr w14:paraId="21074C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8064A9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F04E91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427DF5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中澳农业合作</w:t>
            </w:r>
          </w:p>
        </w:tc>
      </w:tr>
      <w:tr w14:paraId="7C0C18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2E775F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02D234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9BE550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中拉农业合作</w:t>
            </w:r>
          </w:p>
        </w:tc>
      </w:tr>
      <w:tr w14:paraId="629106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40115B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96F0FB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94C2A2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中太农业合作</w:t>
            </w:r>
          </w:p>
        </w:tc>
      </w:tr>
      <w:tr w14:paraId="3E6705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55354D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D0D646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外事人才</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39C878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外事人才培养</w:t>
            </w:r>
          </w:p>
        </w:tc>
      </w:tr>
      <w:tr w14:paraId="1E4FE7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6ECF9C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9D869A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5C9A38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外事队伍建设</w:t>
            </w:r>
          </w:p>
        </w:tc>
      </w:tr>
      <w:tr w14:paraId="371C20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C655F1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4EB4AA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101E96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外事培训交流</w:t>
            </w:r>
          </w:p>
        </w:tc>
      </w:tr>
      <w:tr w14:paraId="2F6A27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1D502C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科学技术</w:t>
            </w:r>
          </w:p>
        </w:tc>
        <w:tc>
          <w:tcPr>
            <w:tcW w:w="1719" w:type="pct"/>
            <w:tcBorders>
              <w:top w:val="single" w:color="auto" w:sz="2" w:space="0"/>
              <w:bottom w:val="single" w:color="auto" w:sz="2" w:space="0"/>
              <w:tl2br w:val="nil"/>
              <w:tr2bl w:val="nil"/>
            </w:tcBorders>
            <w:shd w:val="clear" w:color="auto" w:fill="auto"/>
            <w:vAlign w:val="center"/>
          </w:tcPr>
          <w:p w14:paraId="7060100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科技体制与规划</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2BD3F7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科技体制改革</w:t>
            </w:r>
          </w:p>
        </w:tc>
      </w:tr>
      <w:tr w14:paraId="164220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7D2280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207834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1946E5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科研机构改革</w:t>
            </w:r>
          </w:p>
        </w:tc>
      </w:tr>
      <w:tr w14:paraId="65AC0A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0231CC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D4BDB3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1CD967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科技评价体系</w:t>
            </w:r>
          </w:p>
        </w:tc>
      </w:tr>
      <w:tr w14:paraId="0B213A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4F379C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D8A993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9614B9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科技激励机制</w:t>
            </w:r>
          </w:p>
        </w:tc>
      </w:tr>
      <w:tr w14:paraId="73268D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36114F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5B0781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前沿技术与重大任务</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706555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生物技术研究</w:t>
            </w:r>
          </w:p>
        </w:tc>
      </w:tr>
      <w:tr w14:paraId="76E397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2BF996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D85B29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CB126A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智能农业技术</w:t>
            </w:r>
          </w:p>
        </w:tc>
      </w:tr>
      <w:tr w14:paraId="13016C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ADAE0D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074FAB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733116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农业关键核心技术攻关</w:t>
            </w:r>
          </w:p>
        </w:tc>
      </w:tr>
      <w:tr w14:paraId="4DD8AD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AA227F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253FDF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4BA07B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农业重大科技项目</w:t>
            </w:r>
          </w:p>
        </w:tc>
      </w:tr>
      <w:tr w14:paraId="086672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708B01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B185CC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科技指导与推广</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F808E6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转基因生物安全监管</w:t>
            </w:r>
          </w:p>
        </w:tc>
      </w:tr>
      <w:tr w14:paraId="39AFB1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04ED56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EE53F8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225F53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外来物种管理</w:t>
            </w:r>
          </w:p>
        </w:tc>
      </w:tr>
      <w:tr w14:paraId="0C2E8A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887FF1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9E86CC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9E7F77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农业生物安全评价</w:t>
            </w:r>
          </w:p>
        </w:tc>
      </w:tr>
      <w:tr w14:paraId="2932A0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4BC4ED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E3626A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A92537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实验室生物安全</w:t>
            </w:r>
          </w:p>
        </w:tc>
      </w:tr>
      <w:tr w14:paraId="0D91EB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951EF0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6D1EE9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F91A60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农业资源保护技术</w:t>
            </w:r>
          </w:p>
        </w:tc>
      </w:tr>
      <w:tr w14:paraId="681163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097DF4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CBE3F9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5008A4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农业环境修复技术</w:t>
            </w:r>
          </w:p>
        </w:tc>
      </w:tr>
      <w:tr w14:paraId="2AD56E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1B1BCF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1C2107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195ECB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农业生态技术</w:t>
            </w:r>
          </w:p>
        </w:tc>
      </w:tr>
      <w:tr w14:paraId="44D114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680D35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BBD05A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32982C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农业清洁生产技术</w:t>
            </w:r>
          </w:p>
        </w:tc>
      </w:tr>
      <w:tr w14:paraId="500183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B6641D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A26267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E48D25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区域创新中心建设</w:t>
            </w:r>
          </w:p>
        </w:tc>
      </w:tr>
      <w:tr w14:paraId="38F788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03DB3B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FCEECB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530A74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农业科技园区</w:t>
            </w:r>
          </w:p>
        </w:tc>
      </w:tr>
      <w:tr w14:paraId="40834A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B3A166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FA0B7C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AB985C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科技成果转化</w:t>
            </w:r>
          </w:p>
        </w:tc>
      </w:tr>
      <w:tr w14:paraId="775B72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4F05755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65AE1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2AB619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科技特派员制度</w:t>
            </w:r>
          </w:p>
        </w:tc>
      </w:tr>
      <w:tr w14:paraId="6F2F67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600CAB0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83F68E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0452C2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农技推广体系</w:t>
            </w:r>
          </w:p>
        </w:tc>
      </w:tr>
      <w:tr w14:paraId="594ECD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647FA5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2DF555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51A6DD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农技推广服务</w:t>
            </w:r>
          </w:p>
        </w:tc>
      </w:tr>
      <w:tr w14:paraId="14DC7D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620176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209C160">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14AFD4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农业技术试验示范</w:t>
            </w:r>
          </w:p>
        </w:tc>
      </w:tr>
      <w:tr w14:paraId="5806CD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4EC8D9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6B0138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AF909E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农业科技培训</w:t>
            </w:r>
          </w:p>
        </w:tc>
      </w:tr>
      <w:tr w14:paraId="67A251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DB65F6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B61CDA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科技条件与人才</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A6C974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农业教育管理</w:t>
            </w:r>
          </w:p>
        </w:tc>
      </w:tr>
      <w:tr w14:paraId="7DAA7F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9D6537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7ECAF9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91B1DB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农业科技人才培养</w:t>
            </w:r>
          </w:p>
        </w:tc>
      </w:tr>
      <w:tr w14:paraId="3A355C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BA35A6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05480D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67F2E9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高素质农民培育</w:t>
            </w:r>
          </w:p>
        </w:tc>
      </w:tr>
      <w:tr w14:paraId="2B18D9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E2549E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19DB2A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8B16A7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农村实用人才培训</w:t>
            </w:r>
          </w:p>
        </w:tc>
      </w:tr>
      <w:tr w14:paraId="73F58A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7316DF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62613A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科技监督</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5CD71B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科技项目监管</w:t>
            </w:r>
          </w:p>
        </w:tc>
      </w:tr>
      <w:tr w14:paraId="109213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93D7EE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F4B54B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F867CA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科技经费监管</w:t>
            </w:r>
          </w:p>
        </w:tc>
      </w:tr>
      <w:tr w14:paraId="2FE3B9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FA3B1F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557F9B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D0C46E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科技伦理审查</w:t>
            </w:r>
          </w:p>
        </w:tc>
      </w:tr>
      <w:tr w14:paraId="101AF2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7ED3EA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C6A6E0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7DF84F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科研诚信建设</w:t>
            </w:r>
          </w:p>
        </w:tc>
      </w:tr>
      <w:tr w14:paraId="1B2BB6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726DD5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农产品质量监管</w:t>
            </w:r>
          </w:p>
        </w:tc>
        <w:tc>
          <w:tcPr>
            <w:tcW w:w="1719" w:type="pct"/>
            <w:tcBorders>
              <w:top w:val="single" w:color="auto" w:sz="2" w:space="0"/>
              <w:bottom w:val="single" w:color="auto" w:sz="2" w:space="0"/>
              <w:tl2br w:val="nil"/>
              <w:tr2bl w:val="nil"/>
            </w:tcBorders>
            <w:shd w:val="clear" w:color="auto" w:fill="auto"/>
            <w:vAlign w:val="center"/>
          </w:tcPr>
          <w:p w14:paraId="01E95ED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监测</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614445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监督抽查</w:t>
            </w:r>
          </w:p>
        </w:tc>
      </w:tr>
      <w:tr w14:paraId="269BD2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0BDFC6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46D75C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46C217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风险监测</w:t>
            </w:r>
          </w:p>
        </w:tc>
      </w:tr>
      <w:tr w14:paraId="129B99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F17732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790515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3448BA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农产品质量安全监测</w:t>
            </w:r>
          </w:p>
        </w:tc>
      </w:tr>
      <w:tr w14:paraId="49D304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B5756A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EDC73F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4910B6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监测信息发布</w:t>
            </w:r>
          </w:p>
        </w:tc>
      </w:tr>
      <w:tr w14:paraId="18FC11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47169F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A9B634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应急与评估</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11F61B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风险预警</w:t>
            </w:r>
          </w:p>
        </w:tc>
      </w:tr>
      <w:tr w14:paraId="76BCC4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211190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7B129F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BB9AF6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风险评估</w:t>
            </w:r>
          </w:p>
        </w:tc>
      </w:tr>
      <w:tr w14:paraId="376A79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7493E3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7C5842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61A76D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应急处置</w:t>
            </w:r>
          </w:p>
        </w:tc>
      </w:tr>
      <w:tr w14:paraId="1F1C5B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ADEF06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6E587D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D2B09D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质量安全应急管理</w:t>
            </w:r>
          </w:p>
        </w:tc>
      </w:tr>
      <w:tr w14:paraId="0A0E3D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0ED00C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925F1F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标准</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2254FA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标准实施监督</w:t>
            </w:r>
          </w:p>
        </w:tc>
      </w:tr>
      <w:tr w14:paraId="60AE24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320D0E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2D021C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14D3F3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地方标准指导</w:t>
            </w:r>
          </w:p>
        </w:tc>
      </w:tr>
      <w:tr w14:paraId="6370CD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67A925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A11079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4F55F7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农业行业标准</w:t>
            </w:r>
          </w:p>
        </w:tc>
      </w:tr>
      <w:tr w14:paraId="0C169E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124D536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A22462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391048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农业国家标准</w:t>
            </w:r>
          </w:p>
        </w:tc>
      </w:tr>
      <w:tr w14:paraId="6C679D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2E38156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4CE1C4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监督</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ADC392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检验检测体系</w:t>
            </w:r>
          </w:p>
        </w:tc>
      </w:tr>
      <w:tr w14:paraId="6E244B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1C2B2A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0ED71F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3AE1FD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认证认可体系</w:t>
            </w:r>
          </w:p>
        </w:tc>
      </w:tr>
      <w:tr w14:paraId="1778AC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695356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D7F254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CCE89B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追溯体系建设</w:t>
            </w:r>
          </w:p>
        </w:tc>
      </w:tr>
      <w:tr w14:paraId="57D603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BFDCBD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EBD37C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942FC6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质量安全监管体系</w:t>
            </w:r>
          </w:p>
        </w:tc>
      </w:tr>
      <w:tr w14:paraId="079A1E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39857B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农垦</w:t>
            </w:r>
          </w:p>
        </w:tc>
        <w:tc>
          <w:tcPr>
            <w:tcW w:w="1719" w:type="pct"/>
            <w:tcBorders>
              <w:top w:val="single" w:color="auto" w:sz="2" w:space="0"/>
              <w:bottom w:val="single" w:color="auto" w:sz="2" w:space="0"/>
              <w:tl2br w:val="nil"/>
              <w:tr2bl w:val="nil"/>
            </w:tcBorders>
            <w:shd w:val="clear" w:color="auto" w:fill="auto"/>
            <w:vAlign w:val="center"/>
          </w:tcPr>
          <w:p w14:paraId="176E7E7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政策与体制改革</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230F05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农垦土地管理</w:t>
            </w:r>
          </w:p>
        </w:tc>
      </w:tr>
      <w:tr w14:paraId="5503F1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CB4ED2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C5FD76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57B677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农垦体制改革</w:t>
            </w:r>
          </w:p>
        </w:tc>
      </w:tr>
      <w:tr w14:paraId="27C075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EA7193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3A35EC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7DB4A1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农垦集团化改革</w:t>
            </w:r>
          </w:p>
        </w:tc>
      </w:tr>
      <w:tr w14:paraId="7714A7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1EDE24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91B540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B0D128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农场企业化改革</w:t>
            </w:r>
          </w:p>
        </w:tc>
      </w:tr>
      <w:tr w14:paraId="2C91CC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B3CB15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A66690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规划与监督</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AE742B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农垦规划</w:t>
            </w:r>
          </w:p>
        </w:tc>
      </w:tr>
      <w:tr w14:paraId="11074D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1804C5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067905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530A1C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农垦项目管理</w:t>
            </w:r>
          </w:p>
        </w:tc>
      </w:tr>
      <w:tr w14:paraId="67F93E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631658F">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68B7B2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8EB780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农垦监督管理</w:t>
            </w:r>
          </w:p>
        </w:tc>
      </w:tr>
      <w:tr w14:paraId="59B1CC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FA3BA1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C60AA6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45B612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农垦统计信息</w:t>
            </w:r>
          </w:p>
        </w:tc>
      </w:tr>
      <w:tr w14:paraId="6EF09A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995C8A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B3D31E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产业发展</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8CC3E9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农垦品牌建设</w:t>
            </w:r>
          </w:p>
        </w:tc>
      </w:tr>
      <w:tr w14:paraId="3BC83C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964256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A45A73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7A2FE5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农业服务业</w:t>
            </w:r>
          </w:p>
        </w:tc>
      </w:tr>
      <w:tr w14:paraId="1DDA73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BF131C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36D923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ADC4E9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农产品加工</w:t>
            </w:r>
          </w:p>
        </w:tc>
      </w:tr>
      <w:tr w14:paraId="5BE363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4B9252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85A761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F75D73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粮食产业发展</w:t>
            </w:r>
          </w:p>
        </w:tc>
      </w:tr>
      <w:tr w14:paraId="60AD83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8BFC18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34D41C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热带作物</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DB8CE2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热带作物种质资源</w:t>
            </w:r>
          </w:p>
        </w:tc>
      </w:tr>
      <w:tr w14:paraId="58CEBC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DAEB0C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C19DBD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70C51D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热带作物科技</w:t>
            </w:r>
          </w:p>
        </w:tc>
      </w:tr>
      <w:tr w14:paraId="02F6A0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8E3DBF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E21DE2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5E31C0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热带水果产业</w:t>
            </w:r>
          </w:p>
        </w:tc>
      </w:tr>
      <w:tr w14:paraId="16786B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B2A3E9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885DF7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588C28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天然橡胶产业</w:t>
            </w:r>
          </w:p>
        </w:tc>
      </w:tr>
      <w:tr w14:paraId="630DC4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01298A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种业</w:t>
            </w:r>
          </w:p>
        </w:tc>
        <w:tc>
          <w:tcPr>
            <w:tcW w:w="1719" w:type="pct"/>
            <w:tcBorders>
              <w:top w:val="single" w:color="auto" w:sz="2" w:space="0"/>
              <w:bottom w:val="single" w:color="auto" w:sz="2" w:space="0"/>
              <w:tl2br w:val="nil"/>
              <w:tr2bl w:val="nil"/>
            </w:tcBorders>
            <w:shd w:val="clear" w:color="auto" w:fill="auto"/>
            <w:vAlign w:val="center"/>
          </w:tcPr>
          <w:p w14:paraId="427AB4F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政策与发展</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73A66D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种业振兴规划</w:t>
            </w:r>
          </w:p>
        </w:tc>
      </w:tr>
      <w:tr w14:paraId="4AC568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F03745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4BDA15">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90C84B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种业政策制定</w:t>
            </w:r>
          </w:p>
        </w:tc>
      </w:tr>
      <w:tr w14:paraId="3910D9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37BF03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B220F9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1088B9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种业法规建设</w:t>
            </w:r>
          </w:p>
        </w:tc>
      </w:tr>
      <w:tr w14:paraId="0009A2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58A644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E6EF48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629ADD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种业发展规划</w:t>
            </w:r>
          </w:p>
        </w:tc>
      </w:tr>
      <w:tr w14:paraId="6B0ACF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5571A7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585E7B3">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DD8940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种业创新平台建设</w:t>
            </w:r>
          </w:p>
        </w:tc>
      </w:tr>
      <w:tr w14:paraId="118111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99CD13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F35D18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F96CB7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种业成果转化</w:t>
            </w:r>
          </w:p>
        </w:tc>
      </w:tr>
      <w:tr w14:paraId="2C47C2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CCAFAD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455759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E08116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种业科技攻关</w:t>
            </w:r>
          </w:p>
        </w:tc>
      </w:tr>
      <w:tr w14:paraId="1C0DB0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14297A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945432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EF4A96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育种技术创新</w:t>
            </w:r>
          </w:p>
        </w:tc>
      </w:tr>
      <w:tr w14:paraId="3D3A9D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3C9F87C">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883CA6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资源与品种管理</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759BFC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农作物种质资源</w:t>
            </w:r>
          </w:p>
        </w:tc>
      </w:tr>
      <w:tr w14:paraId="3D24DF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E9C56A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AFBF9F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7121E3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种质资源鉴定评价</w:t>
            </w:r>
          </w:p>
        </w:tc>
      </w:tr>
      <w:tr w14:paraId="4C2FA1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AFB584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E18A249">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C73AD2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种质资源调查收集</w:t>
            </w:r>
          </w:p>
        </w:tc>
      </w:tr>
      <w:tr w14:paraId="3932AE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18D068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5F65AD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81F8B8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种质资源库建设</w:t>
            </w:r>
          </w:p>
        </w:tc>
      </w:tr>
      <w:tr w14:paraId="185555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BC2097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F50F58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51B80B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畜禽遗传资源</w:t>
            </w:r>
          </w:p>
        </w:tc>
      </w:tr>
      <w:tr w14:paraId="682364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D74C0B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A94A0B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884E6B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品种区域试验</w:t>
            </w:r>
          </w:p>
        </w:tc>
      </w:tr>
      <w:tr w14:paraId="3E2DE2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433BB6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C04E12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1F13D9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品种审定登记</w:t>
            </w:r>
          </w:p>
        </w:tc>
      </w:tr>
      <w:tr w14:paraId="095761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96BF7B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FB3761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A8F54D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新品种保护</w:t>
            </w:r>
          </w:p>
        </w:tc>
      </w:tr>
      <w:tr w14:paraId="6CED3A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52DED8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83F8CE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802BE4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品种退出管理</w:t>
            </w:r>
          </w:p>
        </w:tc>
      </w:tr>
      <w:tr w14:paraId="52DBAF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E31BAB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0B936F4">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市场监管</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170507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种子市场监管</w:t>
            </w:r>
          </w:p>
        </w:tc>
      </w:tr>
      <w:tr w14:paraId="309134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9E5954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325AD5C">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C245D3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种子执法监督</w:t>
            </w:r>
          </w:p>
        </w:tc>
      </w:tr>
      <w:tr w14:paraId="4AEE77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61CBF7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CF66CA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BD2DD0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种业知识产权保护</w:t>
            </w:r>
          </w:p>
        </w:tc>
      </w:tr>
      <w:tr w14:paraId="3E7737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677944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0DE884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CA094F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种子质量监管</w:t>
            </w:r>
          </w:p>
        </w:tc>
      </w:tr>
      <w:tr w14:paraId="79BB32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5EFDDE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农业机械</w:t>
            </w:r>
          </w:p>
        </w:tc>
        <w:tc>
          <w:tcPr>
            <w:tcW w:w="1719" w:type="pct"/>
            <w:tcBorders>
              <w:top w:val="single" w:color="auto" w:sz="2" w:space="0"/>
              <w:bottom w:val="single" w:color="auto" w:sz="2" w:space="0"/>
              <w:tl2br w:val="nil"/>
              <w:tr2bl w:val="nil"/>
            </w:tcBorders>
            <w:shd w:val="clear" w:color="auto" w:fill="auto"/>
            <w:vAlign w:val="center"/>
          </w:tcPr>
          <w:p w14:paraId="55633BB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农机作业</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F70506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农机作业指导</w:t>
            </w:r>
          </w:p>
        </w:tc>
      </w:tr>
      <w:tr w14:paraId="090B0B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B08260F">
            <w:pPr>
              <w:pStyle w:val="181"/>
              <w:keepNext w:val="0"/>
              <w:keepLines w:val="0"/>
              <w:widowControl/>
              <w:suppressLineNumbers w:val="0"/>
              <w:jc w:val="left"/>
              <w:textAlignment w:val="center"/>
              <w:rPr>
                <w:rFonts w:hint="default" w:ascii="宋体" w:hAnsi="Times New Roman" w:eastAsia="宋体" w:cs="Times New Roman"/>
                <w:i w:val="0"/>
                <w:iCs w:val="0"/>
                <w:color w:val="000000"/>
                <w:kern w:val="0"/>
                <w:sz w:val="18"/>
                <w:szCs w:val="20"/>
                <w:u w:val="none"/>
                <w:lang w:val="en-US" w:eastAsia="zh-CN" w:bidi="ar"/>
              </w:rPr>
            </w:pPr>
          </w:p>
        </w:tc>
        <w:tc>
          <w:tcPr>
            <w:tcW w:w="1719" w:type="pct"/>
            <w:tcBorders>
              <w:top w:val="single" w:color="auto" w:sz="2" w:space="0"/>
              <w:bottom w:val="single" w:color="auto" w:sz="2" w:space="0"/>
              <w:tl2br w:val="nil"/>
              <w:tr2bl w:val="nil"/>
            </w:tcBorders>
            <w:shd w:val="clear" w:color="auto" w:fill="auto"/>
            <w:vAlign w:val="center"/>
          </w:tcPr>
          <w:p w14:paraId="6A263802">
            <w:pPr>
              <w:pStyle w:val="181"/>
              <w:keepNext w:val="0"/>
              <w:keepLines w:val="0"/>
              <w:widowControl/>
              <w:suppressLineNumbers w:val="0"/>
              <w:jc w:val="left"/>
              <w:textAlignment w:val="center"/>
              <w:rPr>
                <w:rFonts w:hint="default" w:ascii="宋体" w:hAnsi="Times New Roman" w:eastAsia="宋体" w:cs="Times New Roman"/>
                <w:i w:val="0"/>
                <w:iCs w:val="0"/>
                <w:color w:val="000000"/>
                <w:kern w:val="0"/>
                <w:sz w:val="18"/>
                <w:szCs w:val="20"/>
                <w:u w:val="none"/>
                <w:lang w:val="en-US" w:eastAsia="zh-CN" w:bidi="ar"/>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7A6ED57">
            <w:pPr>
              <w:pStyle w:val="181"/>
              <w:keepNext w:val="0"/>
              <w:keepLines w:val="0"/>
              <w:widowControl/>
              <w:suppressLineNumbers w:val="0"/>
              <w:jc w:val="left"/>
              <w:textAlignment w:val="center"/>
              <w:rPr>
                <w:rFonts w:hint="default" w:ascii="宋体" w:hAnsi="Times New Roman" w:eastAsia="宋体" w:cs="Times New Roman"/>
                <w:i w:val="0"/>
                <w:iCs w:val="0"/>
                <w:color w:val="000000"/>
                <w:kern w:val="0"/>
                <w:sz w:val="18"/>
                <w:szCs w:val="20"/>
                <w:u w:val="none"/>
                <w:lang w:val="en-US" w:eastAsia="zh-CN" w:bidi="ar"/>
              </w:rPr>
            </w:pPr>
            <w:r>
              <w:rPr>
                <w:rFonts w:hint="default" w:ascii="宋体" w:hAnsi="Times New Roman" w:cs="Times New Roman"/>
                <w:i w:val="0"/>
                <w:iCs w:val="0"/>
                <w:color w:val="000000"/>
                <w:kern w:val="0"/>
                <w:sz w:val="18"/>
                <w:szCs w:val="20"/>
                <w:u w:val="none"/>
                <w:lang w:val="en-US" w:eastAsia="zh-CN" w:bidi="ar"/>
              </w:rPr>
              <w:t>农机化作业监测</w:t>
            </w:r>
          </w:p>
        </w:tc>
      </w:tr>
      <w:tr w14:paraId="054065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A52992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6048CB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7F8AD8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cs="Times New Roman"/>
                <w:i w:val="0"/>
                <w:iCs w:val="0"/>
                <w:color w:val="000000"/>
                <w:kern w:val="0"/>
                <w:sz w:val="18"/>
                <w:szCs w:val="20"/>
                <w:u w:val="none"/>
                <w:lang w:val="en-US" w:eastAsia="zh-CN" w:bidi="ar"/>
              </w:rPr>
              <w:t>农机化技术试验示范</w:t>
            </w:r>
          </w:p>
        </w:tc>
      </w:tr>
      <w:tr w14:paraId="7F3A25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DB46AA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333938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601B98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农机作业标准化</w:t>
            </w:r>
          </w:p>
        </w:tc>
      </w:tr>
      <w:tr w14:paraId="50B569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46E482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BB4ABB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059D5F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农机服务体系建设</w:t>
            </w:r>
          </w:p>
        </w:tc>
      </w:tr>
      <w:tr w14:paraId="04091E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D1D5F4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DE0084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农机安全监管</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5EE761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农机质量监管</w:t>
            </w:r>
          </w:p>
        </w:tc>
      </w:tr>
      <w:tr w14:paraId="1C0BAD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39D367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9DC051F">
            <w:pPr>
              <w:pStyle w:val="181"/>
              <w:keepNext w:val="0"/>
              <w:keepLines w:val="0"/>
              <w:widowControl/>
              <w:suppressLineNumbers w:val="0"/>
              <w:jc w:val="left"/>
              <w:textAlignment w:val="center"/>
              <w:rPr>
                <w:rFonts w:hint="default" w:ascii="宋体" w:hAnsi="Times New Roman" w:eastAsia="宋体" w:cs="Times New Roman"/>
                <w:i w:val="0"/>
                <w:iCs w:val="0"/>
                <w:color w:val="000000"/>
                <w:kern w:val="0"/>
                <w:sz w:val="18"/>
                <w:szCs w:val="20"/>
                <w:u w:val="none"/>
                <w:lang w:val="en-US" w:eastAsia="zh-CN" w:bidi="ar"/>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994F6A9">
            <w:pPr>
              <w:pStyle w:val="181"/>
              <w:keepNext w:val="0"/>
              <w:keepLines w:val="0"/>
              <w:widowControl/>
              <w:suppressLineNumbers w:val="0"/>
              <w:jc w:val="left"/>
              <w:textAlignment w:val="center"/>
              <w:rPr>
                <w:rFonts w:hint="default" w:ascii="宋体" w:hAnsi="Times New Roman" w:eastAsia="宋体" w:cs="Times New Roman"/>
                <w:i w:val="0"/>
                <w:iCs w:val="0"/>
                <w:color w:val="000000"/>
                <w:kern w:val="0"/>
                <w:sz w:val="18"/>
                <w:szCs w:val="20"/>
                <w:u w:val="none"/>
                <w:lang w:val="en-US" w:eastAsia="zh-CN" w:bidi="ar"/>
              </w:rPr>
            </w:pPr>
            <w:r>
              <w:rPr>
                <w:rFonts w:hint="default" w:ascii="宋体" w:hAnsi="Times New Roman" w:cs="Times New Roman"/>
                <w:i w:val="0"/>
                <w:iCs w:val="0"/>
                <w:color w:val="000000"/>
                <w:kern w:val="0"/>
                <w:sz w:val="18"/>
                <w:szCs w:val="20"/>
                <w:u w:val="none"/>
                <w:lang w:val="en-US" w:eastAsia="zh-CN" w:bidi="ar"/>
              </w:rPr>
              <w:t>农机质量调查</w:t>
            </w:r>
          </w:p>
        </w:tc>
      </w:tr>
      <w:tr w14:paraId="07789B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62A7F0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74F442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DF2567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农机事故处理</w:t>
            </w:r>
          </w:p>
        </w:tc>
      </w:tr>
      <w:tr w14:paraId="19CB99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A23689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3AC5C2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A6CB53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农机安全监理</w:t>
            </w:r>
          </w:p>
        </w:tc>
      </w:tr>
      <w:tr w14:paraId="53EA28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06A477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35787A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86DBC5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农机维修管理</w:t>
            </w:r>
          </w:p>
        </w:tc>
      </w:tr>
      <w:tr w14:paraId="40D204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476BBB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41ABFD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w:t>
            </w:r>
            <w:r>
              <w:rPr>
                <w:rFonts w:hint="default" w:ascii="宋体" w:hAnsi="Times New Roman" w:cs="Times New Roman"/>
                <w:i w:val="0"/>
                <w:iCs w:val="0"/>
                <w:color w:val="000000"/>
                <w:kern w:val="0"/>
                <w:sz w:val="18"/>
                <w:szCs w:val="20"/>
                <w:u w:val="none"/>
                <w:lang w:val="en-US" w:eastAsia="zh-CN" w:bidi="ar"/>
              </w:rPr>
              <w:t>化政策规划</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640CA77">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农机化规划</w:t>
            </w:r>
          </w:p>
        </w:tc>
      </w:tr>
      <w:tr w14:paraId="4C1497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A3B7D5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6DD290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3E2A3A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农机购置补贴</w:t>
            </w:r>
          </w:p>
        </w:tc>
      </w:tr>
      <w:tr w14:paraId="0E7A83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DD3F27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C32640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EA84D4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农机化政策</w:t>
            </w:r>
          </w:p>
        </w:tc>
      </w:tr>
      <w:tr w14:paraId="455046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13AE09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124517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93A0201">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农机化统计</w:t>
            </w:r>
          </w:p>
        </w:tc>
      </w:tr>
      <w:tr w14:paraId="0CB6D8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77EF79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006F36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w:t>
            </w:r>
            <w:r>
              <w:rPr>
                <w:rFonts w:hint="default" w:ascii="宋体" w:hAnsi="Times New Roman" w:cs="Times New Roman"/>
                <w:i w:val="0"/>
                <w:iCs w:val="0"/>
                <w:color w:val="000000"/>
                <w:kern w:val="0"/>
                <w:sz w:val="18"/>
                <w:szCs w:val="20"/>
                <w:u w:val="none"/>
                <w:lang w:val="en-US" w:eastAsia="zh-CN" w:bidi="ar"/>
              </w:rPr>
              <w:t>装备</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F92734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lang w:val="en-US"/>
              </w:rPr>
            </w:pPr>
            <w:r>
              <w:rPr>
                <w:rFonts w:hint="default" w:ascii="宋体" w:hAnsi="Times New Roman" w:eastAsia="宋体" w:cs="Times New Roman"/>
                <w:i w:val="0"/>
                <w:iCs w:val="0"/>
                <w:color w:val="000000"/>
                <w:kern w:val="0"/>
                <w:sz w:val="18"/>
                <w:szCs w:val="20"/>
                <w:u w:val="none"/>
                <w:lang w:val="en-US" w:eastAsia="zh-CN" w:bidi="ar"/>
              </w:rPr>
              <w:t>绿色农机</w:t>
            </w:r>
            <w:r>
              <w:rPr>
                <w:rFonts w:hint="default" w:ascii="宋体" w:hAnsi="Times New Roman" w:cs="Times New Roman"/>
                <w:i w:val="0"/>
                <w:iCs w:val="0"/>
                <w:color w:val="000000"/>
                <w:kern w:val="0"/>
                <w:sz w:val="18"/>
                <w:szCs w:val="20"/>
                <w:u w:val="none"/>
                <w:lang w:val="en-US" w:eastAsia="zh-CN" w:bidi="ar"/>
              </w:rPr>
              <w:t>装备</w:t>
            </w:r>
          </w:p>
        </w:tc>
      </w:tr>
      <w:tr w14:paraId="02DB22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14CB9B6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23B736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F2E5C6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农机装备创新</w:t>
            </w:r>
          </w:p>
        </w:tc>
      </w:tr>
      <w:tr w14:paraId="3D2147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EB60E0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F6533D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C2EB7D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农机</w:t>
            </w:r>
            <w:r>
              <w:rPr>
                <w:rFonts w:hint="default" w:ascii="宋体" w:hAnsi="Times New Roman" w:cs="Times New Roman"/>
                <w:i w:val="0"/>
                <w:iCs w:val="0"/>
                <w:color w:val="000000"/>
                <w:kern w:val="0"/>
                <w:sz w:val="18"/>
                <w:szCs w:val="20"/>
                <w:u w:val="none"/>
                <w:lang w:val="en-US" w:eastAsia="zh-CN" w:bidi="ar"/>
              </w:rPr>
              <w:t>装备推广</w:t>
            </w:r>
          </w:p>
        </w:tc>
      </w:tr>
      <w:tr w14:paraId="383147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1DBC03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67EC9E7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3A5BC0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lang w:val="en-US"/>
              </w:rPr>
            </w:pPr>
            <w:r>
              <w:rPr>
                <w:rFonts w:hint="default" w:ascii="宋体" w:hAnsi="Times New Roman" w:eastAsia="宋体" w:cs="Times New Roman"/>
                <w:i w:val="0"/>
                <w:iCs w:val="0"/>
                <w:color w:val="000000"/>
                <w:kern w:val="0"/>
                <w:sz w:val="18"/>
                <w:szCs w:val="20"/>
                <w:u w:val="none"/>
                <w:lang w:val="en-US" w:eastAsia="zh-CN" w:bidi="ar"/>
              </w:rPr>
              <w:t>智能农机</w:t>
            </w:r>
            <w:r>
              <w:rPr>
                <w:rFonts w:hint="default" w:ascii="宋体" w:hAnsi="Times New Roman" w:cs="Times New Roman"/>
                <w:i w:val="0"/>
                <w:iCs w:val="0"/>
                <w:color w:val="000000"/>
                <w:kern w:val="0"/>
                <w:sz w:val="18"/>
                <w:szCs w:val="20"/>
                <w:u w:val="none"/>
                <w:lang w:val="en-US" w:eastAsia="zh-CN" w:bidi="ar"/>
              </w:rPr>
              <w:t>装备</w:t>
            </w:r>
          </w:p>
        </w:tc>
      </w:tr>
      <w:tr w14:paraId="068FA5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A969E3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F1CE007">
            <w:pPr>
              <w:pStyle w:val="181"/>
              <w:jc w:val="left"/>
              <w:rPr>
                <w:rFonts w:hint="default" w:ascii="宋体" w:hAnsi="Times New Roman" w:eastAsia="宋体" w:cs="Times New Roman"/>
                <w:i w:val="0"/>
                <w:iCs w:val="0"/>
                <w:color w:val="000000"/>
                <w:sz w:val="18"/>
                <w:szCs w:val="20"/>
                <w:u w:val="none"/>
              </w:rPr>
            </w:pPr>
            <w:r>
              <w:rPr>
                <w:rFonts w:hint="default" w:ascii="宋体" w:hAnsi="Times New Roman" w:cs="Times New Roman"/>
                <w:i w:val="0"/>
                <w:iCs w:val="0"/>
                <w:color w:val="000000"/>
                <w:sz w:val="18"/>
                <w:szCs w:val="20"/>
                <w:u w:val="none"/>
                <w:lang w:val="en-US" w:eastAsia="zh-CN"/>
              </w:rPr>
              <w:t>农机试验鉴定</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DCDA0C0">
            <w:pPr>
              <w:pStyle w:val="181"/>
              <w:keepNext w:val="0"/>
              <w:keepLines w:val="0"/>
              <w:widowControl/>
              <w:suppressLineNumbers w:val="0"/>
              <w:jc w:val="left"/>
              <w:textAlignment w:val="center"/>
              <w:rPr>
                <w:rFonts w:hint="default" w:ascii="宋体" w:hAnsi="Times New Roman" w:eastAsia="宋体" w:cs="Times New Roman"/>
                <w:i w:val="0"/>
                <w:iCs w:val="0"/>
                <w:color w:val="000000"/>
                <w:kern w:val="0"/>
                <w:sz w:val="18"/>
                <w:szCs w:val="20"/>
                <w:u w:val="none"/>
                <w:lang w:val="en-US" w:eastAsia="zh-CN" w:bidi="ar"/>
              </w:rPr>
            </w:pPr>
            <w:r>
              <w:rPr>
                <w:rFonts w:hint="default" w:ascii="宋体" w:hAnsi="Times New Roman" w:cs="Times New Roman"/>
                <w:i w:val="0"/>
                <w:iCs w:val="0"/>
                <w:color w:val="000000"/>
                <w:kern w:val="0"/>
                <w:sz w:val="18"/>
                <w:szCs w:val="20"/>
                <w:u w:val="none"/>
                <w:lang w:val="en-US" w:eastAsia="zh-CN" w:bidi="ar"/>
              </w:rPr>
              <w:t>推广鉴定</w:t>
            </w:r>
          </w:p>
        </w:tc>
      </w:tr>
      <w:tr w14:paraId="629C18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956A37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884FAA8">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A9E687A">
            <w:pPr>
              <w:pStyle w:val="181"/>
              <w:keepNext w:val="0"/>
              <w:keepLines w:val="0"/>
              <w:widowControl/>
              <w:suppressLineNumbers w:val="0"/>
              <w:jc w:val="left"/>
              <w:textAlignment w:val="center"/>
              <w:rPr>
                <w:rFonts w:hint="default" w:ascii="宋体" w:hAnsi="Times New Roman" w:eastAsia="宋体" w:cs="Times New Roman"/>
                <w:i w:val="0"/>
                <w:iCs w:val="0"/>
                <w:color w:val="000000"/>
                <w:kern w:val="0"/>
                <w:sz w:val="18"/>
                <w:szCs w:val="20"/>
                <w:u w:val="none"/>
                <w:lang w:val="en-US" w:eastAsia="zh-CN" w:bidi="ar"/>
              </w:rPr>
            </w:pPr>
            <w:r>
              <w:rPr>
                <w:rFonts w:hint="default" w:ascii="宋体" w:hAnsi="Times New Roman" w:cs="Times New Roman"/>
                <w:i w:val="0"/>
                <w:iCs w:val="0"/>
                <w:color w:val="000000"/>
                <w:kern w:val="0"/>
                <w:sz w:val="18"/>
                <w:szCs w:val="20"/>
                <w:u w:val="none"/>
                <w:lang w:val="en-US" w:eastAsia="zh-CN" w:bidi="ar"/>
              </w:rPr>
              <w:t>专项鉴定</w:t>
            </w:r>
          </w:p>
        </w:tc>
      </w:tr>
      <w:tr w14:paraId="42DDDB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0AB3DB6">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4873CFFB">
            <w:pPr>
              <w:pStyle w:val="181"/>
              <w:jc w:val="left"/>
              <w:rPr>
                <w:rFonts w:hint="default" w:ascii="宋体" w:hAnsi="Times New Roman" w:eastAsia="宋体" w:cs="Times New Roman"/>
                <w:i w:val="0"/>
                <w:iCs w:val="0"/>
                <w:color w:val="000000"/>
                <w:sz w:val="18"/>
                <w:szCs w:val="20"/>
                <w:u w:val="none"/>
              </w:rPr>
            </w:pPr>
            <w:r>
              <w:rPr>
                <w:rFonts w:hint="default" w:ascii="宋体" w:hAnsi="Times New Roman" w:cs="Times New Roman"/>
                <w:i w:val="0"/>
                <w:iCs w:val="0"/>
                <w:color w:val="000000"/>
                <w:sz w:val="18"/>
                <w:szCs w:val="20"/>
                <w:u w:val="none"/>
                <w:lang w:val="en-US" w:eastAsia="zh-CN"/>
              </w:rPr>
              <w:t>农机化标准</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6116D27">
            <w:pPr>
              <w:pStyle w:val="181"/>
              <w:keepNext w:val="0"/>
              <w:keepLines w:val="0"/>
              <w:widowControl/>
              <w:suppressLineNumbers w:val="0"/>
              <w:jc w:val="left"/>
              <w:textAlignment w:val="center"/>
              <w:rPr>
                <w:rFonts w:hint="default" w:ascii="宋体" w:hAnsi="Times New Roman" w:eastAsia="宋体" w:cs="Times New Roman"/>
                <w:i w:val="0"/>
                <w:iCs w:val="0"/>
                <w:color w:val="000000"/>
                <w:kern w:val="0"/>
                <w:sz w:val="18"/>
                <w:szCs w:val="20"/>
                <w:u w:val="none"/>
                <w:lang w:val="en-US" w:eastAsia="zh-CN" w:bidi="ar"/>
              </w:rPr>
            </w:pPr>
            <w:r>
              <w:rPr>
                <w:rFonts w:hint="default" w:ascii="宋体" w:hAnsi="Times New Roman" w:cs="Times New Roman"/>
                <w:i w:val="0"/>
                <w:iCs w:val="0"/>
                <w:color w:val="000000"/>
                <w:kern w:val="0"/>
                <w:sz w:val="18"/>
                <w:szCs w:val="20"/>
                <w:u w:val="none"/>
                <w:lang w:val="en-US" w:eastAsia="zh-CN" w:bidi="ar"/>
              </w:rPr>
              <w:t>农机行业标准</w:t>
            </w:r>
          </w:p>
        </w:tc>
      </w:tr>
      <w:tr w14:paraId="18D2DF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074B3A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68E3B8A">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2FFFF6F">
            <w:pPr>
              <w:pStyle w:val="181"/>
              <w:keepNext w:val="0"/>
              <w:keepLines w:val="0"/>
              <w:widowControl/>
              <w:suppressLineNumbers w:val="0"/>
              <w:jc w:val="left"/>
              <w:textAlignment w:val="center"/>
              <w:rPr>
                <w:rFonts w:hint="default" w:ascii="宋体" w:hAnsi="Times New Roman" w:eastAsia="宋体" w:cs="Times New Roman"/>
                <w:i w:val="0"/>
                <w:iCs w:val="0"/>
                <w:color w:val="000000"/>
                <w:kern w:val="0"/>
                <w:sz w:val="18"/>
                <w:szCs w:val="20"/>
                <w:u w:val="none"/>
                <w:lang w:val="en-US" w:eastAsia="zh-CN" w:bidi="ar"/>
              </w:rPr>
            </w:pPr>
            <w:r>
              <w:rPr>
                <w:rFonts w:hint="default" w:ascii="宋体" w:hAnsi="Times New Roman" w:cs="Times New Roman"/>
                <w:i w:val="0"/>
                <w:iCs w:val="0"/>
                <w:color w:val="000000"/>
                <w:kern w:val="0"/>
                <w:sz w:val="18"/>
                <w:szCs w:val="20"/>
                <w:u w:val="none"/>
                <w:lang w:val="en-US" w:eastAsia="zh-CN" w:bidi="ar"/>
              </w:rPr>
              <w:t>试验鉴定大纲</w:t>
            </w:r>
          </w:p>
        </w:tc>
      </w:tr>
      <w:tr w14:paraId="7E7570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7A03A66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农田建设</w:t>
            </w:r>
          </w:p>
        </w:tc>
        <w:tc>
          <w:tcPr>
            <w:tcW w:w="1719" w:type="pct"/>
            <w:tcBorders>
              <w:top w:val="single" w:color="auto" w:sz="2" w:space="0"/>
              <w:bottom w:val="single" w:color="auto" w:sz="2" w:space="0"/>
              <w:tl2br w:val="nil"/>
              <w:tr2bl w:val="nil"/>
            </w:tcBorders>
            <w:shd w:val="clear" w:color="auto" w:fill="auto"/>
            <w:vAlign w:val="center"/>
          </w:tcPr>
          <w:p w14:paraId="783C535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高标准农田建设管理</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E8C55DE">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高标准农田规划</w:t>
            </w:r>
          </w:p>
        </w:tc>
      </w:tr>
      <w:tr w14:paraId="3E111D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7113733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B85E90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A421F5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高标准农田建设管理</w:t>
            </w:r>
          </w:p>
        </w:tc>
      </w:tr>
      <w:tr w14:paraId="1F4FDA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BB1D23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7B4B27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04363C9">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高标准农田验收</w:t>
            </w:r>
          </w:p>
        </w:tc>
      </w:tr>
      <w:tr w14:paraId="309CA3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06C94F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1E08177">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E7AAAAC">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高标准农田管护</w:t>
            </w:r>
          </w:p>
        </w:tc>
      </w:tr>
      <w:tr w14:paraId="068A46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166FA85">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3D1454D">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93655FB">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农田综合治理</w:t>
            </w:r>
          </w:p>
        </w:tc>
      </w:tr>
      <w:tr w14:paraId="2B6A55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631D1B74">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C4BF2B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A470D0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农田水利建设</w:t>
            </w:r>
          </w:p>
        </w:tc>
      </w:tr>
      <w:tr w14:paraId="03E34C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6F919D9">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007C1A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333819F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农田配套设施</w:t>
            </w:r>
          </w:p>
        </w:tc>
      </w:tr>
      <w:tr w14:paraId="7434D1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0FFE330">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ECD027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1C727C18">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农田生态建设</w:t>
            </w:r>
          </w:p>
        </w:tc>
      </w:tr>
      <w:tr w14:paraId="6B66B7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C30CD8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8F4597B">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D39BC0F">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农田建设标准</w:t>
            </w:r>
          </w:p>
        </w:tc>
      </w:tr>
      <w:tr w14:paraId="757675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6C1277B">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3FD80B0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7389E1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农田管理制度</w:t>
            </w:r>
          </w:p>
        </w:tc>
      </w:tr>
      <w:tr w14:paraId="0E721F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3F93F2D8">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25E0AB7F">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CBC6F2D">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农田技术规范</w:t>
            </w:r>
          </w:p>
        </w:tc>
      </w:tr>
      <w:tr w14:paraId="7B9722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2558CE8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737E5794">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F1E1DC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农田定额体系</w:t>
            </w:r>
          </w:p>
        </w:tc>
      </w:tr>
      <w:tr w14:paraId="1BBA51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55D99EA1">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DC61B42">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监督评价</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2C85ED9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农田建设监督</w:t>
            </w:r>
          </w:p>
        </w:tc>
      </w:tr>
      <w:tr w14:paraId="0E2322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644994A">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EFF4AB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702D927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农田效益评估</w:t>
            </w:r>
          </w:p>
        </w:tc>
      </w:tr>
      <w:tr w14:paraId="3E3639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0F223D62">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907674E">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2E7B363">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农田质量评价</w:t>
            </w:r>
          </w:p>
        </w:tc>
      </w:tr>
      <w:tr w14:paraId="47B424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499E8A73">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58587CD2">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4D14C4B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农田问题整改</w:t>
            </w:r>
          </w:p>
        </w:tc>
      </w:tr>
      <w:tr w14:paraId="0D4C87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 w:hRule="atLeast"/>
        </w:trPr>
        <w:tc>
          <w:tcPr>
            <w:tcW w:w="1238" w:type="pct"/>
            <w:tcBorders>
              <w:top w:val="single" w:color="auto" w:sz="2" w:space="0"/>
              <w:left w:val="single" w:color="auto" w:sz="2" w:space="0"/>
              <w:bottom w:val="single" w:color="auto" w:sz="2" w:space="0"/>
              <w:tl2br w:val="nil"/>
              <w:tr2bl w:val="nil"/>
            </w:tcBorders>
            <w:shd w:val="clear" w:color="auto" w:fill="auto"/>
            <w:vAlign w:val="center"/>
          </w:tcPr>
          <w:p w14:paraId="1861891E">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C240E2A">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耕地质量</w:t>
            </w: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67499095">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耕地质量提升</w:t>
            </w:r>
          </w:p>
        </w:tc>
      </w:tr>
      <w:tr w14:paraId="185E91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7B96BAFD">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1E99BD36">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597EDF70">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耕地质量监测</w:t>
            </w:r>
          </w:p>
        </w:tc>
      </w:tr>
      <w:tr w14:paraId="705D0E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trPr>
        <w:tc>
          <w:tcPr>
            <w:tcW w:w="1238" w:type="pct"/>
            <w:tcBorders>
              <w:top w:val="single" w:color="auto" w:sz="2" w:space="0"/>
              <w:left w:val="single" w:color="auto" w:sz="2" w:space="0"/>
              <w:bottom w:val="single" w:color="auto" w:sz="2" w:space="0"/>
              <w:tl2br w:val="nil"/>
              <w:tr2bl w:val="nil"/>
            </w:tcBorders>
            <w:shd w:val="clear" w:color="auto" w:fill="auto"/>
            <w:noWrap/>
            <w:vAlign w:val="bottom"/>
          </w:tcPr>
          <w:p w14:paraId="4E1A1927">
            <w:pPr>
              <w:pStyle w:val="181"/>
              <w:jc w:val="left"/>
              <w:rPr>
                <w:rFonts w:hint="default" w:ascii="宋体" w:hAnsi="Times New Roman" w:eastAsia="宋体" w:cs="Times New Roman"/>
                <w:i w:val="0"/>
                <w:iCs w:val="0"/>
                <w:color w:val="000000"/>
                <w:sz w:val="18"/>
                <w:szCs w:val="20"/>
                <w:u w:val="none"/>
              </w:rPr>
            </w:pPr>
          </w:p>
        </w:tc>
        <w:tc>
          <w:tcPr>
            <w:tcW w:w="1719" w:type="pct"/>
            <w:tcBorders>
              <w:top w:val="single" w:color="auto" w:sz="2" w:space="0"/>
              <w:bottom w:val="single" w:color="auto" w:sz="2" w:space="0"/>
              <w:tl2br w:val="nil"/>
              <w:tr2bl w:val="nil"/>
            </w:tcBorders>
            <w:shd w:val="clear" w:color="auto" w:fill="auto"/>
            <w:vAlign w:val="center"/>
          </w:tcPr>
          <w:p w14:paraId="04881C61">
            <w:pPr>
              <w:pStyle w:val="181"/>
              <w:jc w:val="left"/>
              <w:rPr>
                <w:rFonts w:hint="default" w:ascii="宋体" w:hAnsi="Times New Roman" w:eastAsia="宋体" w:cs="Times New Roman"/>
                <w:i w:val="0"/>
                <w:iCs w:val="0"/>
                <w:color w:val="000000"/>
                <w:sz w:val="18"/>
                <w:szCs w:val="20"/>
                <w:u w:val="none"/>
              </w:rPr>
            </w:pPr>
          </w:p>
        </w:tc>
        <w:tc>
          <w:tcPr>
            <w:tcW w:w="2042" w:type="pct"/>
            <w:tcBorders>
              <w:top w:val="single" w:color="auto" w:sz="2" w:space="0"/>
              <w:bottom w:val="single" w:color="auto" w:sz="2" w:space="0"/>
              <w:right w:val="single" w:color="auto" w:sz="2" w:space="0"/>
              <w:tl2br w:val="nil"/>
              <w:tr2bl w:val="nil"/>
            </w:tcBorders>
            <w:shd w:val="clear" w:color="auto" w:fill="auto"/>
            <w:vAlign w:val="center"/>
          </w:tcPr>
          <w:p w14:paraId="00DB9216">
            <w:pPr>
              <w:pStyle w:val="181"/>
              <w:keepNext w:val="0"/>
              <w:keepLines w:val="0"/>
              <w:widowControl/>
              <w:suppressLineNumbers w:val="0"/>
              <w:jc w:val="left"/>
              <w:textAlignment w:val="center"/>
              <w:rPr>
                <w:rFonts w:hint="default" w:ascii="宋体" w:hAnsi="Times New Roman" w:eastAsia="宋体" w:cs="Times New Roman"/>
                <w:i w:val="0"/>
                <w:iCs w:val="0"/>
                <w:color w:val="000000"/>
                <w:sz w:val="18"/>
                <w:szCs w:val="20"/>
                <w:u w:val="none"/>
              </w:rPr>
            </w:pPr>
            <w:r>
              <w:rPr>
                <w:rFonts w:hint="default" w:ascii="宋体" w:hAnsi="Times New Roman" w:eastAsia="宋体" w:cs="Times New Roman"/>
                <w:i w:val="0"/>
                <w:iCs w:val="0"/>
                <w:color w:val="000000"/>
                <w:kern w:val="0"/>
                <w:sz w:val="18"/>
                <w:szCs w:val="20"/>
                <w:u w:val="none"/>
                <w:lang w:val="en-US" w:eastAsia="zh-CN" w:bidi="ar"/>
              </w:rPr>
              <w:t>耕地质量评价</w:t>
            </w:r>
          </w:p>
        </w:tc>
      </w:tr>
    </w:tbl>
    <w:p w14:paraId="33E45FF0">
      <w:pPr>
        <w:pStyle w:val="59"/>
        <w:ind w:left="0" w:leftChars="0" w:firstLine="0" w:firstLineChars="0"/>
        <w:rPr>
          <w:rFonts w:hint="eastAsia" w:eastAsia="宋体"/>
          <w:lang w:eastAsia="zh-CN"/>
        </w:rPr>
      </w:pPr>
    </w:p>
    <w:p w14:paraId="54F55F4B">
      <w:pPr>
        <w:pStyle w:val="202"/>
        <w:jc w:val="both"/>
        <w:rPr>
          <w:vanish w:val="0"/>
        </w:rPr>
        <w:sectPr>
          <w:pgSz w:w="11906" w:h="16838"/>
          <w:pgMar w:top="1871" w:right="1134" w:bottom="1134" w:left="1134" w:header="1418" w:footer="1134" w:gutter="284"/>
          <w:pgBorders>
            <w:top w:val="none" w:sz="0" w:space="0"/>
            <w:left w:val="none" w:sz="0" w:space="0"/>
            <w:bottom w:val="none" w:sz="0" w:space="0"/>
            <w:right w:val="none" w:sz="0" w:space="0"/>
          </w:pgBorders>
          <w:pgNumType w:fmt="decimal"/>
          <w:cols w:space="425" w:num="1"/>
          <w:formProt w:val="0"/>
          <w:docGrid w:type="lines" w:linePitch="312" w:charSpace="0"/>
        </w:sectPr>
      </w:pPr>
    </w:p>
    <w:bookmarkEnd w:id="147"/>
    <w:p w14:paraId="044E5E79">
      <w:pPr>
        <w:pStyle w:val="79"/>
        <w:shd w:val="clear" w:color="FFFFFF" w:fill="FFFFFF"/>
        <w:spacing w:before="78" w:after="156"/>
        <w:ind w:firstLineChars="0"/>
        <w:jc w:val="center"/>
        <w:rPr>
          <w:rFonts w:hint="eastAsia"/>
        </w:rPr>
      </w:pPr>
      <w:bookmarkStart w:id="148" w:name="_Toc1676136744"/>
      <w:bookmarkEnd w:id="148"/>
      <w:bookmarkStart w:id="149" w:name="_Toc27942"/>
      <w:bookmarkEnd w:id="149"/>
      <w:bookmarkStart w:id="150" w:name="_Toc24765"/>
      <w:bookmarkEnd w:id="150"/>
      <w:bookmarkStart w:id="151" w:name="_Toc14802"/>
      <w:bookmarkStart w:id="152" w:name="_Toc21052"/>
      <w:bookmarkStart w:id="153" w:name="_Toc18044"/>
      <w:bookmarkStart w:id="154" w:name="BookMark6"/>
      <w:r>
        <w:rPr>
          <w:rFonts w:hint="default" w:ascii="黑体" w:hAnsi="Times New Roman" w:cs="Times New Roman"/>
          <w:b w:val="0"/>
          <w:bCs w:val="0"/>
          <w:spacing w:val="0"/>
          <w:lang w:val="en-US" w:eastAsia="zh-CN"/>
        </w:rPr>
        <w:br w:type="textWrapping"/>
      </w:r>
      <w:r>
        <w:rPr>
          <w:rFonts w:hint="default" w:ascii="黑体" w:hAnsi="Times New Roman" w:cs="Times New Roman"/>
          <w:b w:val="0"/>
          <w:bCs w:val="0"/>
          <w:spacing w:val="0"/>
          <w:lang w:val="en-US" w:eastAsia="zh-CN"/>
        </w:rPr>
        <w:t>（资料性）</w:t>
      </w:r>
      <w:r>
        <w:rPr>
          <w:rFonts w:hint="default" w:ascii="黑体" w:hAnsi="Times New Roman" w:cs="Times New Roman"/>
          <w:b w:val="0"/>
          <w:bCs w:val="0"/>
          <w:spacing w:val="0"/>
          <w:lang w:val="en-US" w:eastAsia="zh-CN"/>
        </w:rPr>
        <w:br w:type="textWrapping"/>
      </w:r>
      <w:r>
        <w:rPr>
          <w:rFonts w:hint="default" w:ascii="黑体" w:hAnsi="Times New Roman" w:cs="Times New Roman"/>
          <w:b w:val="0"/>
          <w:bCs w:val="0"/>
          <w:spacing w:val="0"/>
          <w:lang w:val="en-US" w:eastAsia="zh-CN"/>
        </w:rPr>
        <w:t>影响对象考虑因素</w:t>
      </w:r>
      <w:bookmarkEnd w:id="151"/>
      <w:bookmarkEnd w:id="152"/>
    </w:p>
    <w:p w14:paraId="4A8EDAD5">
      <w:pPr>
        <w:pStyle w:val="81"/>
        <w:spacing w:before="156" w:after="156"/>
        <w:ind w:firstLineChars="0"/>
        <w:jc w:val="left"/>
        <w:rPr>
          <w:rFonts w:hint="eastAsia"/>
        </w:rPr>
      </w:pPr>
      <w:bookmarkStart w:id="155" w:name="_Toc13875"/>
      <w:bookmarkStart w:id="156" w:name="_Toc22851"/>
      <w:r>
        <w:rPr>
          <w:rFonts w:hint="eastAsia"/>
        </w:rPr>
        <w:t>国家安全</w:t>
      </w:r>
      <w:bookmarkEnd w:id="155"/>
      <w:bookmarkEnd w:id="156"/>
    </w:p>
    <w:p w14:paraId="447E09E1">
      <w:pPr>
        <w:pStyle w:val="59"/>
        <w:autoSpaceDE/>
        <w:autoSpaceDN/>
        <w:ind w:left="0" w:leftChars="0" w:firstLine="420" w:firstLineChars="200"/>
        <w:jc w:val="left"/>
        <w:rPr>
          <w:rFonts w:hint="eastAsia"/>
        </w:rPr>
      </w:pPr>
      <w:r>
        <w:rPr>
          <w:rFonts w:hint="eastAsia"/>
        </w:rPr>
        <w:t>判断</w:t>
      </w:r>
      <w:r>
        <w:rPr>
          <w:rFonts w:hint="eastAsia"/>
          <w:lang w:val="en-US" w:eastAsia="zh-CN"/>
        </w:rPr>
        <w:t>农业农村</w:t>
      </w:r>
      <w:r>
        <w:rPr>
          <w:rFonts w:hint="eastAsia"/>
        </w:rPr>
        <w:t>数据是否可能影响国家安全，常见考虑因素包括但不限于：</w:t>
      </w:r>
    </w:p>
    <w:p w14:paraId="04CC6708">
      <w:pPr>
        <w:pStyle w:val="177"/>
        <w:numPr>
          <w:ilvl w:val="0"/>
          <w:numId w:val="38"/>
        </w:numPr>
        <w:rPr>
          <w:rFonts w:hint="eastAsia"/>
        </w:rPr>
      </w:pPr>
      <w:r>
        <w:rPr>
          <w:rFonts w:hint="eastAsia"/>
        </w:rPr>
        <w:t>影响国家政权安全、政治制度安全、意识形态安全、民族和宗教政策安全；</w:t>
      </w:r>
    </w:p>
    <w:p w14:paraId="0F09C88F">
      <w:pPr>
        <w:pStyle w:val="177"/>
        <w:numPr>
          <w:ilvl w:val="0"/>
          <w:numId w:val="38"/>
        </w:numPr>
        <w:rPr>
          <w:rFonts w:hint="eastAsia"/>
        </w:rPr>
      </w:pPr>
      <w:r>
        <w:rPr>
          <w:rFonts w:hint="eastAsia"/>
        </w:rPr>
        <w:t>影响领土安全、国家统一、边疆安全和国家海洋权益；</w:t>
      </w:r>
    </w:p>
    <w:p w14:paraId="6D701057">
      <w:pPr>
        <w:pStyle w:val="177"/>
        <w:numPr>
          <w:ilvl w:val="0"/>
          <w:numId w:val="38"/>
        </w:numPr>
        <w:rPr>
          <w:rFonts w:hint="eastAsia"/>
        </w:rPr>
      </w:pPr>
      <w:r>
        <w:rPr>
          <w:rFonts w:hint="eastAsia"/>
        </w:rPr>
        <w:t>影响基本经济制度安全、供给侧结构性改革、粮食安全、能源安全、重要资源安全、系统性金融风险、国际开放合作安全；</w:t>
      </w:r>
    </w:p>
    <w:p w14:paraId="7B964C3E">
      <w:pPr>
        <w:pStyle w:val="177"/>
        <w:numPr>
          <w:ilvl w:val="0"/>
          <w:numId w:val="38"/>
        </w:numPr>
        <w:rPr>
          <w:rFonts w:hint="eastAsia"/>
        </w:rPr>
      </w:pPr>
      <w:r>
        <w:rPr>
          <w:rFonts w:hint="eastAsia"/>
        </w:rPr>
        <w:t>影响国家科技实力、科技自主创新、关键核心技术、国际科技竞争力、科技伦理风险、出口管制物项；</w:t>
      </w:r>
    </w:p>
    <w:p w14:paraId="28193C55">
      <w:pPr>
        <w:pStyle w:val="177"/>
        <w:numPr>
          <w:ilvl w:val="0"/>
          <w:numId w:val="38"/>
        </w:numPr>
        <w:rPr>
          <w:rFonts w:hint="eastAsia"/>
        </w:rPr>
      </w:pPr>
      <w:r>
        <w:rPr>
          <w:rFonts w:hint="eastAsia"/>
        </w:rPr>
        <w:t>影响社会主义核心价值观、文化软实力、中华优秀传统文化等；</w:t>
      </w:r>
    </w:p>
    <w:p w14:paraId="07FED0F5">
      <w:pPr>
        <w:pStyle w:val="177"/>
        <w:numPr>
          <w:ilvl w:val="0"/>
          <w:numId w:val="38"/>
        </w:numPr>
        <w:rPr>
          <w:rFonts w:hint="eastAsia"/>
        </w:rPr>
      </w:pPr>
      <w:r>
        <w:rPr>
          <w:rFonts w:hint="eastAsia"/>
        </w:rPr>
        <w:t>影响国家社会治理体系、社会治安防控体系、应急管理体系等；</w:t>
      </w:r>
    </w:p>
    <w:p w14:paraId="3D72FB30">
      <w:pPr>
        <w:pStyle w:val="177"/>
        <w:numPr>
          <w:ilvl w:val="0"/>
          <w:numId w:val="38"/>
        </w:numPr>
        <w:rPr>
          <w:rFonts w:hint="eastAsia"/>
        </w:rPr>
      </w:pPr>
      <w:r>
        <w:rPr>
          <w:rFonts w:hint="eastAsia"/>
        </w:rPr>
        <w:t>影响生态环境安全、绿色生态发展、污染防治、生态系统质量和稳定性、生态环境领域国家治理体系等；</w:t>
      </w:r>
    </w:p>
    <w:p w14:paraId="629774C9">
      <w:pPr>
        <w:pStyle w:val="177"/>
        <w:numPr>
          <w:ilvl w:val="0"/>
          <w:numId w:val="38"/>
        </w:numPr>
        <w:rPr>
          <w:rFonts w:hint="eastAsia"/>
        </w:rPr>
      </w:pPr>
      <w:r>
        <w:rPr>
          <w:rFonts w:hint="eastAsia"/>
        </w:rPr>
        <w:t>影响国防和军队现代化建设等，或者可被其他国家或组织利用发起对我国的军事打击；</w:t>
      </w:r>
    </w:p>
    <w:p w14:paraId="4DA3EA95">
      <w:pPr>
        <w:pStyle w:val="177"/>
        <w:numPr>
          <w:ilvl w:val="0"/>
          <w:numId w:val="38"/>
        </w:numPr>
        <w:rPr>
          <w:rFonts w:hint="eastAsia"/>
        </w:rPr>
      </w:pPr>
      <w:r>
        <w:rPr>
          <w:rFonts w:hint="eastAsia"/>
        </w:rPr>
        <w:t>影响电磁空间、网络空间安全、关键信息基础设施安全、人工智能安全，或者可能被利用实施对关键信息基础设施、核心技术设备等的网络攻击，可能导致特别重大或重大网络安全和数据安全事件；</w:t>
      </w:r>
    </w:p>
    <w:p w14:paraId="090ADE76">
      <w:pPr>
        <w:pStyle w:val="177"/>
        <w:numPr>
          <w:ilvl w:val="0"/>
          <w:numId w:val="38"/>
        </w:numPr>
        <w:rPr>
          <w:rFonts w:hint="eastAsia"/>
        </w:rPr>
      </w:pPr>
      <w:r>
        <w:rPr>
          <w:rFonts w:hint="eastAsia"/>
        </w:rPr>
        <w:t>影响核材料、核设施、核活动情况，或可被利用造成核破坏或其他核安全事件；</w:t>
      </w:r>
    </w:p>
    <w:p w14:paraId="1F135D04">
      <w:pPr>
        <w:pStyle w:val="177"/>
        <w:numPr>
          <w:ilvl w:val="0"/>
          <w:numId w:val="38"/>
        </w:numPr>
        <w:rPr>
          <w:rFonts w:hint="eastAsia"/>
        </w:rPr>
      </w:pPr>
      <w:r>
        <w:rPr>
          <w:rFonts w:hint="eastAsia"/>
        </w:rPr>
        <w:t>影响国家生物安全治理体系、生物资源和人类遗传资源安全、生命安全和生物安全领域的重大科技成果、疾病防控和公共卫生应急体系安全，或者可能导致重大传染病、重大生物安全风险；</w:t>
      </w:r>
    </w:p>
    <w:p w14:paraId="1322E596">
      <w:pPr>
        <w:pStyle w:val="177"/>
        <w:numPr>
          <w:ilvl w:val="0"/>
          <w:numId w:val="38"/>
        </w:numPr>
        <w:rPr>
          <w:rFonts w:hint="eastAsia"/>
        </w:rPr>
      </w:pPr>
      <w:r>
        <w:rPr>
          <w:rFonts w:hint="eastAsia"/>
        </w:rPr>
        <w:t>影响在太空、深海、极地等领域的国家利益和国际合作安全；</w:t>
      </w:r>
    </w:p>
    <w:p w14:paraId="57137A19">
      <w:pPr>
        <w:pStyle w:val="177"/>
        <w:numPr>
          <w:ilvl w:val="0"/>
          <w:numId w:val="38"/>
        </w:numPr>
        <w:rPr>
          <w:rFonts w:hint="eastAsia"/>
        </w:rPr>
      </w:pPr>
      <w:r>
        <w:rPr>
          <w:rFonts w:hint="eastAsia"/>
        </w:rPr>
        <w:t>影响海外重大项目和人员机构安全、海外能源资源安全、海上战略通道安全等。</w:t>
      </w:r>
    </w:p>
    <w:p w14:paraId="0C8497AD">
      <w:pPr>
        <w:pStyle w:val="81"/>
        <w:spacing w:before="156" w:after="156"/>
        <w:ind w:firstLineChars="0"/>
        <w:jc w:val="left"/>
        <w:rPr>
          <w:rFonts w:hint="eastAsia"/>
        </w:rPr>
      </w:pPr>
      <w:bookmarkStart w:id="157" w:name="_Toc25590"/>
      <w:bookmarkStart w:id="158" w:name="_Toc21498"/>
      <w:r>
        <w:rPr>
          <w:rFonts w:hint="eastAsia"/>
        </w:rPr>
        <w:t>经济运行</w:t>
      </w:r>
      <w:bookmarkEnd w:id="157"/>
      <w:bookmarkEnd w:id="158"/>
    </w:p>
    <w:p w14:paraId="163F9FA4">
      <w:pPr>
        <w:pStyle w:val="59"/>
        <w:autoSpaceDE/>
        <w:autoSpaceDN/>
        <w:ind w:left="0" w:leftChars="0" w:firstLine="420" w:firstLineChars="200"/>
        <w:jc w:val="left"/>
        <w:rPr>
          <w:rFonts w:hint="eastAsia"/>
        </w:rPr>
      </w:pPr>
      <w:r>
        <w:rPr>
          <w:rFonts w:hint="eastAsia"/>
        </w:rPr>
        <w:t>判断农业农村数据是否可能影响经济运行，常见考虑因素包括但不限于：</w:t>
      </w:r>
    </w:p>
    <w:p w14:paraId="1CC9CDD7">
      <w:pPr>
        <w:pStyle w:val="177"/>
        <w:numPr>
          <w:ilvl w:val="0"/>
          <w:numId w:val="39"/>
        </w:numPr>
        <w:rPr>
          <w:rFonts w:hint="eastAsia"/>
        </w:rPr>
      </w:pPr>
      <w:r>
        <w:rPr>
          <w:rFonts w:hint="eastAsia"/>
        </w:rPr>
        <w:t>影响农产品市场运行秩序，包括粮食、肉蛋奶、果蔬等重要农产品的市场准入、价格形成、流通交易、储备调控等；</w:t>
      </w:r>
    </w:p>
    <w:p w14:paraId="67ADBB4A">
      <w:pPr>
        <w:pStyle w:val="177"/>
        <w:numPr>
          <w:ilvl w:val="0"/>
          <w:numId w:val="39"/>
        </w:numPr>
        <w:rPr>
          <w:rFonts w:hint="eastAsia"/>
        </w:rPr>
      </w:pPr>
      <w:r>
        <w:rPr>
          <w:rFonts w:hint="eastAsia"/>
        </w:rPr>
        <w:t>影响农业生产要素市场，包括农村土地经营权流转、农业劳动力转移、农业投入品供给和价格；</w:t>
      </w:r>
    </w:p>
    <w:p w14:paraId="4FD4585B">
      <w:pPr>
        <w:pStyle w:val="177"/>
        <w:numPr>
          <w:ilvl w:val="0"/>
          <w:numId w:val="39"/>
        </w:numPr>
        <w:rPr>
          <w:rFonts w:hint="eastAsia"/>
        </w:rPr>
      </w:pPr>
      <w:r>
        <w:rPr>
          <w:rFonts w:hint="eastAsia"/>
        </w:rPr>
        <w:t>影响宏观经济形势中的农业相关指标，如农业增加值、农民收入、农产品价格指数、农村消费水平、农产品进出口贸易规模等；</w:t>
      </w:r>
    </w:p>
    <w:p w14:paraId="749A9E8B">
      <w:pPr>
        <w:pStyle w:val="177"/>
        <w:numPr>
          <w:ilvl w:val="0"/>
          <w:numId w:val="39"/>
        </w:numPr>
        <w:rPr>
          <w:rFonts w:hint="eastAsia"/>
        </w:rPr>
      </w:pPr>
      <w:r>
        <w:rPr>
          <w:rFonts w:hint="eastAsia"/>
        </w:rPr>
        <w:t>影响国民经济命脉中的农业支柱产业，包括粮食生产功能区、重要农产品生产保护区、特色农产品优势区内的骨干农业企业、大型农产品加工企业、国家级农业产业化龙头企业等；</w:t>
      </w:r>
    </w:p>
    <w:p w14:paraId="0B576969">
      <w:pPr>
        <w:pStyle w:val="177"/>
        <w:numPr>
          <w:ilvl w:val="0"/>
          <w:numId w:val="39"/>
        </w:numPr>
        <w:rPr>
          <w:rFonts w:hint="eastAsia"/>
        </w:rPr>
      </w:pPr>
      <w:r>
        <w:rPr>
          <w:rFonts w:hint="eastAsia"/>
        </w:rPr>
        <w:t>影响农业补贴、农业保险、乡村振兴衔接资金等财政金融政策的实施效果和资金安全；</w:t>
      </w:r>
    </w:p>
    <w:p w14:paraId="28695AA4">
      <w:pPr>
        <w:pStyle w:val="177"/>
        <w:numPr>
          <w:ilvl w:val="0"/>
          <w:numId w:val="39"/>
        </w:numPr>
        <w:rPr>
          <w:rFonts w:hint="eastAsia"/>
        </w:rPr>
      </w:pPr>
      <w:r>
        <w:rPr>
          <w:rFonts w:hint="eastAsia"/>
        </w:rPr>
        <w:t>影响行业领域或地区的农业经济发展、农业生产形势、农业技术进步、农业产业生态等，可能导致区域性农业经济波动或产业衰退。</w:t>
      </w:r>
    </w:p>
    <w:p w14:paraId="3FB6FD11">
      <w:pPr>
        <w:pStyle w:val="81"/>
        <w:spacing w:before="156" w:after="156"/>
        <w:ind w:firstLineChars="0"/>
        <w:jc w:val="left"/>
        <w:rPr>
          <w:rFonts w:hint="eastAsia"/>
        </w:rPr>
      </w:pPr>
      <w:bookmarkStart w:id="159" w:name="_Toc3797"/>
      <w:bookmarkStart w:id="160" w:name="_Toc24442"/>
      <w:r>
        <w:rPr>
          <w:rFonts w:hint="eastAsia"/>
        </w:rPr>
        <w:t>社会秩序</w:t>
      </w:r>
      <w:bookmarkEnd w:id="159"/>
      <w:bookmarkEnd w:id="160"/>
    </w:p>
    <w:p w14:paraId="49EA0F2D">
      <w:pPr>
        <w:pStyle w:val="59"/>
        <w:autoSpaceDE/>
        <w:autoSpaceDN/>
        <w:ind w:left="0" w:leftChars="0" w:firstLine="420" w:firstLineChars="200"/>
        <w:jc w:val="left"/>
        <w:rPr>
          <w:rFonts w:hint="eastAsia"/>
        </w:rPr>
      </w:pPr>
      <w:r>
        <w:rPr>
          <w:rFonts w:hint="eastAsia"/>
        </w:rPr>
        <w:t>判断农业农村数据是否可能影响社会秩序，常见考虑因素包括但不限于：</w:t>
      </w:r>
    </w:p>
    <w:p w14:paraId="24BB9612">
      <w:pPr>
        <w:pStyle w:val="177"/>
        <w:numPr>
          <w:ilvl w:val="0"/>
          <w:numId w:val="40"/>
        </w:numPr>
        <w:rPr>
          <w:rFonts w:hint="eastAsia"/>
        </w:rPr>
      </w:pPr>
      <w:r>
        <w:rPr>
          <w:rFonts w:hint="eastAsia"/>
        </w:rPr>
        <w:t>影响农村社会稳定，可能引发涉农群体性事件，如土地承包纠纷、宅基地分配争议、征地补偿矛盾、村集体资产处置争议等；</w:t>
      </w:r>
    </w:p>
    <w:p w14:paraId="445D2B64">
      <w:pPr>
        <w:pStyle w:val="177"/>
        <w:numPr>
          <w:ilvl w:val="0"/>
          <w:numId w:val="40"/>
        </w:numPr>
        <w:rPr>
          <w:rFonts w:hint="eastAsia"/>
        </w:rPr>
      </w:pPr>
      <w:r>
        <w:rPr>
          <w:rFonts w:hint="eastAsia"/>
        </w:rPr>
        <w:t>影响人民群众的民生保障或日常生活秩序，特别是农村地区的扶贫成果巩固、农民就业增收、农村教育、农村文体活动、农村健康养老、农村社保、农村饮水安全、农村人居环境整治等民生事项；</w:t>
      </w:r>
    </w:p>
    <w:p w14:paraId="62A8B35A">
      <w:pPr>
        <w:pStyle w:val="177"/>
        <w:numPr>
          <w:ilvl w:val="0"/>
          <w:numId w:val="40"/>
        </w:numPr>
        <w:rPr>
          <w:rFonts w:hint="eastAsia"/>
        </w:rPr>
      </w:pPr>
      <w:r>
        <w:rPr>
          <w:rFonts w:hint="eastAsia"/>
        </w:rPr>
        <w:t>影响农产品质量安全，可能引发社会恐慌，导致重大农产品质量安全事件或食品安全舆情；</w:t>
      </w:r>
    </w:p>
    <w:p w14:paraId="6E50230F">
      <w:pPr>
        <w:pStyle w:val="177"/>
        <w:numPr>
          <w:ilvl w:val="0"/>
          <w:numId w:val="40"/>
        </w:numPr>
        <w:rPr>
          <w:rFonts w:hint="eastAsia"/>
        </w:rPr>
      </w:pPr>
      <w:r>
        <w:rPr>
          <w:rFonts w:hint="eastAsia"/>
        </w:rPr>
        <w:t>影响农村生产秩序，如农资供应中断、农机作业受阻、农田水利设施瘫痪等；</w:t>
      </w:r>
    </w:p>
    <w:p w14:paraId="7163EE12">
      <w:pPr>
        <w:pStyle w:val="177"/>
        <w:numPr>
          <w:ilvl w:val="0"/>
          <w:numId w:val="40"/>
        </w:numPr>
        <w:rPr>
          <w:rFonts w:hint="eastAsia"/>
        </w:rPr>
      </w:pPr>
      <w:r>
        <w:rPr>
          <w:rFonts w:hint="eastAsia"/>
        </w:rPr>
        <w:t>影响农村基层治理秩序，包括村委会选举、村务公开、农村集体经济组织运行等；</w:t>
      </w:r>
    </w:p>
    <w:p w14:paraId="72044C4E">
      <w:pPr>
        <w:pStyle w:val="177"/>
        <w:numPr>
          <w:ilvl w:val="0"/>
          <w:numId w:val="40"/>
        </w:numPr>
        <w:rPr>
          <w:rFonts w:hint="eastAsia"/>
        </w:rPr>
      </w:pPr>
      <w:r>
        <w:rPr>
          <w:rFonts w:hint="eastAsia"/>
        </w:rPr>
        <w:t>影响农业生产经营主体的生产经营秩序，以及农业科研院所的教学科研秩序、乡镇卫生院等公共服务机构的医疗卫生秩序；</w:t>
      </w:r>
    </w:p>
    <w:p w14:paraId="3A9664F7">
      <w:pPr>
        <w:pStyle w:val="177"/>
        <w:numPr>
          <w:ilvl w:val="0"/>
          <w:numId w:val="40"/>
        </w:numPr>
        <w:rPr>
          <w:rFonts w:hint="eastAsia"/>
        </w:rPr>
      </w:pPr>
      <w:r>
        <w:rPr>
          <w:rFonts w:hint="eastAsia"/>
        </w:rPr>
        <w:t>影响各级农业农村部门依法履行公共管理和服务职能，如农业行政执法、动植物检疫、农产品质量安全监管等；</w:t>
      </w:r>
    </w:p>
    <w:p w14:paraId="105DDEF0">
      <w:pPr>
        <w:pStyle w:val="177"/>
        <w:numPr>
          <w:ilvl w:val="0"/>
          <w:numId w:val="40"/>
        </w:numPr>
        <w:rPr>
          <w:rFonts w:hint="eastAsia"/>
        </w:rPr>
      </w:pPr>
      <w:r>
        <w:rPr>
          <w:rFonts w:hint="eastAsia"/>
        </w:rPr>
        <w:t>影响农村公共场所活动秩序和农村公共交通秩序。</w:t>
      </w:r>
    </w:p>
    <w:p w14:paraId="723C14C1">
      <w:pPr>
        <w:pStyle w:val="81"/>
        <w:spacing w:before="156" w:after="156"/>
        <w:ind w:firstLineChars="0"/>
        <w:jc w:val="left"/>
        <w:rPr>
          <w:rFonts w:hint="eastAsia"/>
        </w:rPr>
      </w:pPr>
      <w:bookmarkStart w:id="161" w:name="_Toc3619"/>
      <w:bookmarkStart w:id="162" w:name="_Toc22020"/>
      <w:r>
        <w:rPr>
          <w:rFonts w:hint="eastAsia"/>
        </w:rPr>
        <w:t>公共利益</w:t>
      </w:r>
      <w:bookmarkEnd w:id="161"/>
      <w:bookmarkEnd w:id="162"/>
    </w:p>
    <w:p w14:paraId="3B836BB2">
      <w:pPr>
        <w:pStyle w:val="59"/>
        <w:autoSpaceDE/>
        <w:autoSpaceDN/>
        <w:ind w:left="0" w:leftChars="0" w:firstLine="420" w:firstLineChars="200"/>
        <w:jc w:val="left"/>
        <w:rPr>
          <w:rFonts w:hint="eastAsia"/>
        </w:rPr>
      </w:pPr>
      <w:r>
        <w:rPr>
          <w:rFonts w:hint="eastAsia"/>
        </w:rPr>
        <w:t>判断农业农村数据是否可能影响公共利益，常见考虑因素包括但不限于：</w:t>
      </w:r>
    </w:p>
    <w:p w14:paraId="38892B16">
      <w:pPr>
        <w:pStyle w:val="177"/>
        <w:numPr>
          <w:ilvl w:val="0"/>
          <w:numId w:val="41"/>
        </w:numPr>
        <w:rPr>
          <w:rFonts w:hint="eastAsia"/>
        </w:rPr>
      </w:pPr>
      <w:r>
        <w:rPr>
          <w:rFonts w:hint="eastAsia"/>
        </w:rPr>
        <w:t>影响重大动物疫病或植物疫病的预防、监测和控制，可能导致突发公共卫生事件或造成社会公众健康危害；</w:t>
      </w:r>
    </w:p>
    <w:p w14:paraId="324B0BE6">
      <w:pPr>
        <w:pStyle w:val="177"/>
        <w:numPr>
          <w:ilvl w:val="0"/>
          <w:numId w:val="41"/>
        </w:numPr>
        <w:rPr>
          <w:rFonts w:hint="eastAsia"/>
        </w:rPr>
      </w:pPr>
      <w:r>
        <w:rPr>
          <w:rFonts w:hint="eastAsia"/>
        </w:rPr>
        <w:t>影响农村公共设施的使用，包括农村道路、供水供电、网络通信、垃圾污水处理设施、农村卫生厕所等；</w:t>
      </w:r>
    </w:p>
    <w:p w14:paraId="052EE4FE">
      <w:pPr>
        <w:pStyle w:val="177"/>
        <w:numPr>
          <w:ilvl w:val="0"/>
          <w:numId w:val="41"/>
        </w:numPr>
        <w:rPr>
          <w:rFonts w:hint="eastAsia"/>
        </w:rPr>
      </w:pPr>
      <w:r>
        <w:rPr>
          <w:rFonts w:hint="eastAsia"/>
        </w:rPr>
        <w:t>影响社会成员获取农业农村公共数据资源，如农业气象信息、农产品市场行情、农业技术推广知识、耕地质量数据等；</w:t>
      </w:r>
    </w:p>
    <w:p w14:paraId="4CA88DFE">
      <w:pPr>
        <w:pStyle w:val="177"/>
        <w:numPr>
          <w:ilvl w:val="0"/>
          <w:numId w:val="41"/>
        </w:numPr>
        <w:rPr>
          <w:rFonts w:hint="eastAsia"/>
        </w:rPr>
      </w:pPr>
      <w:r>
        <w:rPr>
          <w:rFonts w:hint="eastAsia"/>
        </w:rPr>
        <w:t>影响社会成员接受农业农村公共服务，包括农业技术指导、动植物疫病防控服务、农产品质量安全检测服务、农业保险理赔服务等；</w:t>
      </w:r>
    </w:p>
    <w:p w14:paraId="391A4EB2">
      <w:pPr>
        <w:pStyle w:val="177"/>
        <w:numPr>
          <w:ilvl w:val="0"/>
          <w:numId w:val="41"/>
        </w:numPr>
        <w:rPr>
          <w:rFonts w:hint="eastAsia"/>
        </w:rPr>
      </w:pPr>
      <w:r>
        <w:rPr>
          <w:rFonts w:hint="eastAsia"/>
        </w:rPr>
        <w:t>影响农村生态环境公共利益，如农业面源污染防治、秸秆焚烧管控、畜禽粪污资源化利用、农膜回收等；</w:t>
      </w:r>
    </w:p>
    <w:p w14:paraId="68FDA310">
      <w:pPr>
        <w:pStyle w:val="177"/>
        <w:numPr>
          <w:ilvl w:val="0"/>
          <w:numId w:val="41"/>
        </w:numPr>
        <w:rPr>
          <w:rFonts w:hint="eastAsia"/>
        </w:rPr>
      </w:pPr>
      <w:r>
        <w:rPr>
          <w:rFonts w:hint="eastAsia"/>
        </w:rPr>
        <w:t>其他影响农业农村公共利益和社会公共秩序的数据。</w:t>
      </w:r>
    </w:p>
    <w:p w14:paraId="60E93E91">
      <w:pPr>
        <w:pStyle w:val="81"/>
        <w:spacing w:before="156" w:after="156"/>
        <w:ind w:firstLineChars="0"/>
        <w:jc w:val="left"/>
        <w:rPr>
          <w:rFonts w:hint="eastAsia"/>
        </w:rPr>
      </w:pPr>
      <w:bookmarkStart w:id="163" w:name="_Toc31562"/>
      <w:bookmarkStart w:id="164" w:name="_Toc17238"/>
      <w:r>
        <w:rPr>
          <w:rFonts w:hint="eastAsia"/>
        </w:rPr>
        <w:t>组织权益</w:t>
      </w:r>
      <w:bookmarkEnd w:id="163"/>
      <w:bookmarkEnd w:id="164"/>
    </w:p>
    <w:p w14:paraId="310753EC">
      <w:pPr>
        <w:pStyle w:val="59"/>
        <w:autoSpaceDE/>
        <w:autoSpaceDN/>
        <w:ind w:left="0" w:leftChars="0" w:firstLine="420" w:firstLineChars="200"/>
        <w:jc w:val="left"/>
        <w:rPr>
          <w:rFonts w:hint="eastAsia"/>
        </w:rPr>
      </w:pPr>
      <w:r>
        <w:rPr>
          <w:rFonts w:hint="eastAsia"/>
        </w:rPr>
        <w:t>判断农业农村数据是否可能影响组织权益，常见考虑因素包括但不限于：</w:t>
      </w:r>
    </w:p>
    <w:p w14:paraId="7EE7B64D">
      <w:pPr>
        <w:pStyle w:val="177"/>
        <w:numPr>
          <w:ilvl w:val="0"/>
          <w:numId w:val="42"/>
        </w:numPr>
        <w:rPr>
          <w:rFonts w:hint="eastAsia"/>
        </w:rPr>
      </w:pPr>
      <w:r>
        <w:rPr>
          <w:rFonts w:hint="eastAsia"/>
        </w:rPr>
        <w:t>导致农业生产经营组织遭到监管部门处罚、农业行政执法事件或法律诉讼；</w:t>
      </w:r>
    </w:p>
    <w:p w14:paraId="680B0A06">
      <w:pPr>
        <w:pStyle w:val="177"/>
        <w:numPr>
          <w:ilvl w:val="0"/>
          <w:numId w:val="42"/>
        </w:numPr>
        <w:rPr>
          <w:rFonts w:hint="eastAsia"/>
        </w:rPr>
      </w:pPr>
      <w:r>
        <w:rPr>
          <w:rFonts w:hint="eastAsia"/>
        </w:rPr>
        <w:t>影响组织的重要或关键业务生产经营，如种子企业的制种基地信息、农产品加工企业的原料采购渠道、农业科技企业的核心育种数据等；</w:t>
      </w:r>
    </w:p>
    <w:p w14:paraId="530BA81B">
      <w:pPr>
        <w:pStyle w:val="177"/>
        <w:numPr>
          <w:ilvl w:val="0"/>
          <w:numId w:val="42"/>
        </w:numPr>
        <w:rPr>
          <w:rFonts w:hint="eastAsia"/>
        </w:rPr>
      </w:pPr>
      <w:r>
        <w:rPr>
          <w:rFonts w:hint="eastAsia"/>
        </w:rPr>
        <w:t>造成组织经济损失，如泄露农产品成本收益数据、农业补贴申报数据、农业保险理赔数据等；</w:t>
      </w:r>
    </w:p>
    <w:p w14:paraId="573CD0F1">
      <w:pPr>
        <w:pStyle w:val="177"/>
        <w:numPr>
          <w:ilvl w:val="0"/>
          <w:numId w:val="42"/>
        </w:numPr>
        <w:rPr>
          <w:rFonts w:hint="eastAsia"/>
        </w:rPr>
      </w:pPr>
      <w:r>
        <w:rPr>
          <w:rFonts w:hint="eastAsia"/>
        </w:rPr>
        <w:t>破坏组织声誉形象、公信力等，如农产品质量安全</w:t>
      </w:r>
      <w:r>
        <w:rPr>
          <w:rFonts w:hint="eastAsia"/>
          <w:lang w:val="en-US" w:eastAsia="zh-CN"/>
        </w:rPr>
        <w:t>抽检与执法数据</w:t>
      </w:r>
      <w:r>
        <w:rPr>
          <w:rFonts w:hint="eastAsia"/>
        </w:rPr>
        <w:t>等；</w:t>
      </w:r>
    </w:p>
    <w:p w14:paraId="1BA64EC3">
      <w:pPr>
        <w:pStyle w:val="177"/>
        <w:numPr>
          <w:ilvl w:val="0"/>
          <w:numId w:val="42"/>
        </w:numPr>
        <w:rPr>
          <w:rFonts w:hint="eastAsia"/>
        </w:rPr>
      </w:pPr>
      <w:r>
        <w:rPr>
          <w:rFonts w:hint="eastAsia"/>
        </w:rPr>
        <w:t>影响组织的知识产权、商业秘密、技术损失等，包括植物新品种权、农业专利、农药配方、饲料配方、农业基因信息、农业软件源代码等；</w:t>
      </w:r>
    </w:p>
    <w:p w14:paraId="03C5A4CD">
      <w:pPr>
        <w:pStyle w:val="177"/>
        <w:numPr>
          <w:ilvl w:val="0"/>
          <w:numId w:val="42"/>
        </w:numPr>
        <w:rPr>
          <w:rFonts w:hint="eastAsia"/>
        </w:rPr>
      </w:pPr>
      <w:r>
        <w:rPr>
          <w:rFonts w:hint="eastAsia"/>
        </w:rPr>
        <w:t>影响组织的公平竞争利益，如农业招投标信息、农产品购销合同信息、农业项目申报信息等；</w:t>
      </w:r>
    </w:p>
    <w:p w14:paraId="705FC680">
      <w:pPr>
        <w:pStyle w:val="177"/>
        <w:numPr>
          <w:ilvl w:val="0"/>
          <w:numId w:val="42"/>
        </w:numPr>
        <w:rPr>
          <w:rFonts w:hint="eastAsia"/>
        </w:rPr>
      </w:pPr>
      <w:r>
        <w:rPr>
          <w:rFonts w:hint="eastAsia"/>
        </w:rPr>
        <w:t>影响村级集体经济组织的合法权益，包括集体资产数据、资源性资产数据、集体收益分配数据等；</w:t>
      </w:r>
    </w:p>
    <w:p w14:paraId="740E766B">
      <w:pPr>
        <w:pStyle w:val="177"/>
        <w:numPr>
          <w:ilvl w:val="0"/>
          <w:numId w:val="42"/>
        </w:numPr>
        <w:rPr>
          <w:rFonts w:hint="eastAsia"/>
        </w:rPr>
      </w:pPr>
      <w:r>
        <w:rPr>
          <w:rFonts w:hint="eastAsia"/>
        </w:rPr>
        <w:t>其他影响组织合法权益的数据。</w:t>
      </w:r>
    </w:p>
    <w:p w14:paraId="3EA928BC">
      <w:pPr>
        <w:pStyle w:val="81"/>
        <w:spacing w:before="156" w:after="156"/>
        <w:ind w:firstLineChars="0"/>
        <w:jc w:val="left"/>
        <w:rPr>
          <w:rFonts w:hint="eastAsia"/>
        </w:rPr>
      </w:pPr>
      <w:bookmarkStart w:id="165" w:name="_Toc9215"/>
      <w:bookmarkStart w:id="166" w:name="_Toc17036"/>
      <w:r>
        <w:rPr>
          <w:rFonts w:hint="eastAsia"/>
        </w:rPr>
        <w:t>个人权益</w:t>
      </w:r>
      <w:bookmarkEnd w:id="165"/>
      <w:bookmarkEnd w:id="166"/>
    </w:p>
    <w:p w14:paraId="2EB18D45">
      <w:pPr>
        <w:pStyle w:val="59"/>
        <w:autoSpaceDE/>
        <w:autoSpaceDN/>
        <w:ind w:left="0" w:leftChars="0" w:firstLine="420" w:firstLineChars="200"/>
        <w:jc w:val="left"/>
        <w:rPr>
          <w:rFonts w:hint="eastAsia"/>
        </w:rPr>
      </w:pPr>
      <w:r>
        <w:rPr>
          <w:rFonts w:hint="eastAsia"/>
        </w:rPr>
        <w:t>判断农业农村数据是否可能影响个人权益，常见考虑因素包括但不限于：</w:t>
      </w:r>
    </w:p>
    <w:p w14:paraId="7C6812E6">
      <w:pPr>
        <w:pStyle w:val="177"/>
        <w:numPr>
          <w:ilvl w:val="0"/>
          <w:numId w:val="43"/>
        </w:numPr>
        <w:rPr>
          <w:rFonts w:hint="eastAsia"/>
        </w:rPr>
      </w:pPr>
      <w:r>
        <w:rPr>
          <w:rFonts w:hint="eastAsia"/>
        </w:rPr>
        <w:t>影响个人隐私，如农村居民的家庭住址、联系方式、土地承包经营权信息、宅基地使用权信息、农村房产信息、农业补贴领取信息、健康档案等；</w:t>
      </w:r>
    </w:p>
    <w:p w14:paraId="29C58620">
      <w:pPr>
        <w:pStyle w:val="177"/>
        <w:numPr>
          <w:ilvl w:val="0"/>
          <w:numId w:val="43"/>
        </w:numPr>
        <w:rPr>
          <w:rFonts w:hint="eastAsia"/>
        </w:rPr>
      </w:pPr>
      <w:r>
        <w:rPr>
          <w:rFonts w:hint="eastAsia"/>
        </w:rPr>
        <w:t>影响人格尊严，如涉及农村贫困人口、残疾人、留守老人儿童等群体的敏感信息；</w:t>
      </w:r>
    </w:p>
    <w:p w14:paraId="740B26B1">
      <w:pPr>
        <w:pStyle w:val="177"/>
        <w:numPr>
          <w:ilvl w:val="0"/>
          <w:numId w:val="43"/>
        </w:numPr>
        <w:rPr>
          <w:rFonts w:hint="eastAsia"/>
        </w:rPr>
      </w:pPr>
      <w:r>
        <w:rPr>
          <w:rFonts w:hint="eastAsia"/>
        </w:rPr>
        <w:t>影响人身安全，如</w:t>
      </w:r>
      <w:r>
        <w:rPr>
          <w:rFonts w:hint="eastAsia"/>
          <w:lang w:val="en-US" w:eastAsia="zh-CN"/>
        </w:rPr>
        <w:t>偏远种养殖位置数据、农村留守人员标签数据、高毒农药等危化品使用数据</w:t>
      </w:r>
      <w:r>
        <w:rPr>
          <w:rFonts w:hint="eastAsia"/>
        </w:rPr>
        <w:t>等；</w:t>
      </w:r>
    </w:p>
    <w:p w14:paraId="135CB523">
      <w:pPr>
        <w:pStyle w:val="177"/>
        <w:numPr>
          <w:ilvl w:val="0"/>
          <w:numId w:val="43"/>
        </w:numPr>
        <w:rPr>
          <w:rFonts w:hint="eastAsia"/>
        </w:rPr>
      </w:pPr>
      <w:r>
        <w:rPr>
          <w:rFonts w:hint="eastAsia"/>
        </w:rPr>
        <w:t>影响财产安全，如农民银行存款、农业保险理赔金额、土地流转收益、农村集体经济组织分红等财务信息；</w:t>
      </w:r>
    </w:p>
    <w:p w14:paraId="08B398D6">
      <w:pPr>
        <w:pStyle w:val="177"/>
        <w:numPr>
          <w:ilvl w:val="0"/>
          <w:numId w:val="43"/>
        </w:numPr>
        <w:rPr>
          <w:rFonts w:hint="eastAsia"/>
        </w:rPr>
      </w:pPr>
      <w:r>
        <w:rPr>
          <w:rFonts w:hint="eastAsia"/>
        </w:rPr>
        <w:t>影响个人在个人信息处理活动中的权利，如选择权、知情权、拒绝权等，特别是涉及农户农业数据采集时的自主控制权；</w:t>
      </w:r>
    </w:p>
    <w:p w14:paraId="0C3FCE07">
      <w:pPr>
        <w:pStyle w:val="177"/>
        <w:numPr>
          <w:ilvl w:val="0"/>
          <w:numId w:val="43"/>
        </w:numPr>
        <w:rPr>
          <w:rFonts w:hint="eastAsia"/>
        </w:rPr>
      </w:pPr>
      <w:r>
        <w:rPr>
          <w:rFonts w:hint="eastAsia"/>
        </w:rPr>
        <w:t>影响农业从业人员的职业安全信息和劳动权益信息；</w:t>
      </w:r>
    </w:p>
    <w:p w14:paraId="7CAA29D8">
      <w:pPr>
        <w:pStyle w:val="177"/>
        <w:numPr>
          <w:ilvl w:val="0"/>
          <w:numId w:val="43"/>
        </w:numPr>
        <w:rPr>
          <w:rFonts w:hint="eastAsia"/>
        </w:rPr>
      </w:pPr>
      <w:r>
        <w:rPr>
          <w:rFonts w:hint="eastAsia"/>
        </w:rPr>
        <w:t>其他影响个人权益的数据。</w:t>
      </w:r>
    </w:p>
    <w:p w14:paraId="178DC6BA">
      <w:pPr>
        <w:rPr>
          <w:rFonts w:hint="eastAsia"/>
        </w:rPr>
      </w:pPr>
      <w:r>
        <w:rPr>
          <w:rFonts w:hint="eastAsia"/>
        </w:rPr>
        <w:br w:type="page"/>
      </w:r>
    </w:p>
    <w:p w14:paraId="7AC32868">
      <w:pPr>
        <w:pStyle w:val="79"/>
        <w:shd w:val="clear" w:color="FFFFFF" w:fill="FFFFFF"/>
        <w:spacing w:before="78" w:after="156"/>
        <w:ind w:left="0" w:firstLineChars="0"/>
        <w:jc w:val="center"/>
        <w:rPr>
          <w:rFonts w:hint="eastAsia" w:ascii="宋体" w:hAnsi="宋体" w:eastAsia="宋体" w:cs="宋体"/>
          <w:b/>
          <w:bCs/>
          <w:sz w:val="21"/>
          <w:szCs w:val="21"/>
        </w:rPr>
      </w:pPr>
      <w:bookmarkStart w:id="167" w:name="_Toc139775062"/>
      <w:bookmarkEnd w:id="167"/>
      <w:bookmarkStart w:id="168" w:name="_Toc16062"/>
      <w:bookmarkEnd w:id="168"/>
      <w:bookmarkStart w:id="169" w:name="_Toc30166"/>
      <w:bookmarkStart w:id="170" w:name="_Toc4307"/>
      <w:r>
        <w:rPr>
          <w:rFonts w:hint="eastAsia" w:ascii="黑体" w:hAnsi="黑体" w:eastAsia="黑体" w:cs="黑体"/>
          <w:b w:val="0"/>
          <w:bCs w:val="0"/>
          <w:spacing w:val="19"/>
          <w:lang w:val="en-US" w:eastAsia="zh-CN"/>
        </w:rPr>
        <w:br w:type="textWrapping"/>
      </w:r>
      <w:r>
        <w:rPr>
          <w:rFonts w:hint="eastAsia" w:ascii="黑体" w:hAnsi="黑体" w:eastAsia="黑体" w:cs="黑体"/>
          <w:b w:val="0"/>
          <w:bCs w:val="0"/>
          <w:spacing w:val="19"/>
          <w:lang w:val="en-US" w:eastAsia="zh-CN"/>
        </w:rPr>
        <w:t>（</w:t>
      </w:r>
      <w:r>
        <w:rPr>
          <w:rFonts w:hint="eastAsia" w:ascii="黑体" w:hAnsi="黑体" w:eastAsia="黑体" w:cs="黑体"/>
          <w:b w:val="0"/>
          <w:bCs w:val="0"/>
          <w:spacing w:val="19"/>
        </w:rPr>
        <w:t>资料性</w:t>
      </w:r>
      <w:r>
        <w:rPr>
          <w:rFonts w:hint="eastAsia" w:ascii="黑体" w:hAnsi="黑体" w:eastAsia="黑体" w:cs="黑体"/>
          <w:b w:val="0"/>
          <w:bCs w:val="0"/>
          <w:spacing w:val="19"/>
          <w:lang w:eastAsia="zh-CN"/>
        </w:rPr>
        <w:t>）</w:t>
      </w:r>
      <w:r>
        <w:rPr>
          <w:rFonts w:hint="eastAsia" w:ascii="黑体" w:hAnsi="黑体" w:eastAsia="黑体" w:cs="黑体"/>
          <w:b w:val="0"/>
          <w:bCs w:val="0"/>
          <w:spacing w:val="19"/>
          <w:lang w:eastAsia="zh-CN"/>
        </w:rPr>
        <w:br w:type="textWrapping"/>
      </w:r>
      <w:r>
        <w:rPr>
          <w:rFonts w:hint="eastAsia" w:ascii="黑体" w:hAnsi="黑体" w:eastAsia="黑体" w:cs="黑体"/>
          <w:b w:val="0"/>
          <w:bCs w:val="0"/>
          <w:spacing w:val="16"/>
          <w:position w:val="1"/>
          <w:sz w:val="21"/>
          <w:szCs w:val="21"/>
        </w:rPr>
        <w:t>影响程度参考示例</w:t>
      </w:r>
      <w:bookmarkEnd w:id="169"/>
      <w:bookmarkEnd w:id="170"/>
    </w:p>
    <w:p w14:paraId="61CC2F91">
      <w:pPr>
        <w:pStyle w:val="59"/>
        <w:ind w:firstLine="420"/>
        <w:rPr>
          <w:rFonts w:hint="eastAsia" w:ascii="宋体" w:hAnsi="Times New Roman" w:cs="Times New Roman"/>
        </w:rPr>
      </w:pPr>
      <w:r>
        <w:rPr>
          <w:rFonts w:hint="eastAsia" w:ascii="宋体" w:hAnsi="Times New Roman" w:cs="Times New Roman"/>
          <w:spacing w:val="0"/>
        </w:rPr>
        <w:t>表</w:t>
      </w:r>
      <w:r>
        <w:rPr>
          <w:rFonts w:hint="eastAsia" w:ascii="宋体" w:hAnsi="Times New Roman" w:cs="Times New Roman"/>
          <w:spacing w:val="0"/>
          <w:lang w:val="en-US" w:eastAsia="zh-CN"/>
        </w:rPr>
        <w:t>C</w:t>
      </w:r>
      <w:r>
        <w:rPr>
          <w:rFonts w:hint="eastAsia" w:ascii="宋体" w:hAnsi="Times New Roman" w:cs="Times New Roman"/>
          <w:spacing w:val="0"/>
          <w:position w:val="0"/>
        </w:rPr>
        <w:t>.1</w:t>
      </w:r>
      <w:r>
        <w:rPr>
          <w:rFonts w:hint="eastAsia" w:ascii="宋体" w:hAnsi="Times New Roman" w:cs="Times New Roman"/>
          <w:spacing w:val="0"/>
        </w:rPr>
        <w:t>给出了不同影响对象对应的影响程度参考示例。</w:t>
      </w:r>
    </w:p>
    <w:p w14:paraId="79E57137">
      <w:pPr>
        <w:pStyle w:val="14"/>
        <w:spacing w:before="207" w:line="223" w:lineRule="auto"/>
        <w:jc w:val="center"/>
        <w:rPr>
          <w:rFonts w:hint="eastAsia" w:ascii="宋体" w:hAnsi="宋体" w:eastAsia="宋体" w:cs="宋体"/>
        </w:rPr>
      </w:pPr>
      <w:r>
        <w:rPr>
          <w:rFonts w:hint="eastAsia" w:ascii="黑体" w:hAnsi="黑体" w:eastAsia="黑体" w:cs="黑体"/>
          <w:b w:val="0"/>
          <w:bCs w:val="0"/>
          <w:spacing w:val="10"/>
        </w:rPr>
        <w:t>表</w:t>
      </w:r>
      <w:r>
        <w:rPr>
          <w:rFonts w:hint="eastAsia" w:ascii="黑体" w:hAnsi="黑体" w:eastAsia="黑体" w:cs="黑体"/>
          <w:b w:val="0"/>
          <w:bCs w:val="0"/>
          <w:spacing w:val="10"/>
          <w:lang w:val="en-US" w:eastAsia="zh-CN"/>
        </w:rPr>
        <w:t>C</w:t>
      </w:r>
      <w:r>
        <w:rPr>
          <w:rFonts w:hint="eastAsia" w:ascii="黑体" w:hAnsi="黑体" w:eastAsia="黑体" w:cs="黑体"/>
          <w:b w:val="0"/>
          <w:bCs w:val="0"/>
          <w:spacing w:val="10"/>
          <w:position w:val="-2"/>
        </w:rPr>
        <w:t xml:space="preserve">.1 </w:t>
      </w:r>
      <w:r>
        <w:rPr>
          <w:rFonts w:hint="eastAsia" w:ascii="黑体" w:hAnsi="黑体" w:eastAsia="黑体" w:cs="黑体"/>
          <w:b w:val="0"/>
          <w:bCs w:val="0"/>
          <w:spacing w:val="10"/>
        </w:rPr>
        <w:t>影响程度参考示例</w:t>
      </w:r>
    </w:p>
    <w:p w14:paraId="0F3267B7">
      <w:pPr>
        <w:spacing w:line="170" w:lineRule="exact"/>
        <w:rPr>
          <w:rFonts w:hint="eastAsia" w:ascii="宋体" w:hAnsi="宋体" w:cs="宋体"/>
        </w:rPr>
      </w:pPr>
    </w:p>
    <w:tbl>
      <w:tblPr>
        <w:tblStyle w:val="241"/>
        <w:tblW w:w="9455"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autofit"/>
        <w:tblCellMar>
          <w:top w:w="0" w:type="dxa"/>
          <w:left w:w="0" w:type="dxa"/>
          <w:bottom w:w="0" w:type="dxa"/>
          <w:right w:w="0" w:type="dxa"/>
        </w:tblCellMar>
      </w:tblPr>
      <w:tblGrid>
        <w:gridCol w:w="1189"/>
        <w:gridCol w:w="1129"/>
        <w:gridCol w:w="7137"/>
      </w:tblGrid>
      <w:tr w14:paraId="6A0FFDA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tblHeader/>
          <w:jc w:val="center"/>
        </w:trPr>
        <w:tc>
          <w:tcPr>
            <w:tcW w:w="1189" w:type="dxa"/>
            <w:tcBorders>
              <w:top w:val="single" w:color="231F20" w:sz="6" w:space="0"/>
              <w:left w:val="single" w:color="231F20" w:sz="6" w:space="0"/>
              <w:bottom w:val="single" w:color="231F20" w:sz="6" w:space="0"/>
            </w:tcBorders>
            <w:vAlign w:val="center"/>
          </w:tcPr>
          <w:p w14:paraId="7E23183A">
            <w:pPr>
              <w:pStyle w:val="240"/>
              <w:snapToGrid w:val="0"/>
              <w:spacing w:before="76" w:line="240" w:lineRule="auto"/>
              <w:ind w:left="0" w:leftChars="0" w:right="0" w:rightChars="0" w:firstLine="0" w:firstLineChars="0"/>
              <w:jc w:val="center"/>
              <w:rPr>
                <w:rFonts w:hint="eastAsia" w:ascii="宋体" w:hAnsi="宋体" w:eastAsia="宋体" w:cs="宋体"/>
                <w:b w:val="0"/>
                <w:bCs/>
                <w:sz w:val="18"/>
                <w:szCs w:val="18"/>
              </w:rPr>
            </w:pPr>
            <w:r>
              <w:rPr>
                <w:rFonts w:hint="eastAsia" w:ascii="宋体" w:hAnsi="宋体" w:eastAsia="宋体" w:cs="宋体"/>
                <w:b w:val="0"/>
                <w:bCs/>
                <w:spacing w:val="15"/>
                <w:sz w:val="18"/>
                <w:szCs w:val="18"/>
              </w:rPr>
              <w:t>影响对象</w:t>
            </w:r>
          </w:p>
        </w:tc>
        <w:tc>
          <w:tcPr>
            <w:tcW w:w="1129" w:type="dxa"/>
            <w:tcBorders>
              <w:top w:val="single" w:color="231F20" w:sz="6" w:space="0"/>
              <w:bottom w:val="single" w:color="231F20" w:sz="6" w:space="0"/>
            </w:tcBorders>
            <w:vAlign w:val="center"/>
          </w:tcPr>
          <w:p w14:paraId="6FEBE6AD">
            <w:pPr>
              <w:pStyle w:val="240"/>
              <w:snapToGrid w:val="0"/>
              <w:spacing w:before="77" w:line="240" w:lineRule="auto"/>
              <w:ind w:left="0" w:leftChars="0" w:right="0" w:rightChars="0" w:firstLine="0" w:firstLineChars="0"/>
              <w:jc w:val="center"/>
              <w:rPr>
                <w:rFonts w:hint="eastAsia" w:ascii="宋体" w:hAnsi="宋体" w:eastAsia="宋体" w:cs="宋体"/>
                <w:b w:val="0"/>
                <w:bCs/>
                <w:sz w:val="18"/>
                <w:szCs w:val="18"/>
              </w:rPr>
            </w:pPr>
            <w:r>
              <w:rPr>
                <w:rFonts w:hint="eastAsia" w:ascii="宋体" w:hAnsi="宋体" w:eastAsia="宋体" w:cs="宋体"/>
                <w:b w:val="0"/>
                <w:bCs/>
                <w:spacing w:val="15"/>
                <w:sz w:val="18"/>
                <w:szCs w:val="18"/>
              </w:rPr>
              <w:t>影响程度</w:t>
            </w:r>
          </w:p>
        </w:tc>
        <w:tc>
          <w:tcPr>
            <w:tcW w:w="7137" w:type="dxa"/>
            <w:tcBorders>
              <w:top w:val="single" w:color="231F20" w:sz="6" w:space="0"/>
              <w:bottom w:val="single" w:color="231F20" w:sz="6" w:space="0"/>
              <w:right w:val="single" w:color="231F20" w:sz="6" w:space="0"/>
            </w:tcBorders>
            <w:vAlign w:val="center"/>
          </w:tcPr>
          <w:p w14:paraId="08F34DED">
            <w:pPr>
              <w:pStyle w:val="240"/>
              <w:snapToGrid w:val="0"/>
              <w:spacing w:before="75" w:line="240" w:lineRule="auto"/>
              <w:ind w:left="0" w:leftChars="0" w:right="0" w:rightChars="0" w:firstLine="0" w:firstLineChars="0"/>
              <w:jc w:val="center"/>
              <w:rPr>
                <w:rFonts w:hint="eastAsia" w:ascii="宋体" w:hAnsi="宋体" w:eastAsia="宋体" w:cs="宋体"/>
                <w:b w:val="0"/>
                <w:bCs/>
                <w:sz w:val="18"/>
                <w:szCs w:val="18"/>
              </w:rPr>
            </w:pPr>
            <w:r>
              <w:rPr>
                <w:rFonts w:hint="eastAsia" w:ascii="宋体" w:hAnsi="宋体" w:eastAsia="宋体" w:cs="宋体"/>
                <w:b w:val="0"/>
                <w:bCs/>
                <w:spacing w:val="16"/>
                <w:sz w:val="18"/>
                <w:szCs w:val="18"/>
              </w:rPr>
              <w:t>参考说明</w:t>
            </w:r>
          </w:p>
        </w:tc>
      </w:tr>
      <w:tr w14:paraId="343863A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1189" w:type="dxa"/>
            <w:vMerge w:val="restart"/>
            <w:tcBorders>
              <w:top w:val="single" w:color="231F20" w:sz="6" w:space="0"/>
              <w:left w:val="single" w:color="231F20" w:sz="6" w:space="0"/>
              <w:bottom w:val="nil"/>
            </w:tcBorders>
            <w:vAlign w:val="center"/>
          </w:tcPr>
          <w:p w14:paraId="5435F004">
            <w:pPr>
              <w:pStyle w:val="240"/>
              <w:snapToGrid w:val="0"/>
              <w:spacing w:before="69" w:line="240" w:lineRule="auto"/>
              <w:ind w:left="0" w:leftChars="0" w:right="0" w:rightChars="0" w:firstLine="0" w:firstLineChars="0"/>
              <w:jc w:val="center"/>
              <w:rPr>
                <w:rFonts w:hint="eastAsia" w:ascii="宋体" w:hAnsi="宋体" w:eastAsia="宋体" w:cs="宋体"/>
                <w:sz w:val="18"/>
                <w:szCs w:val="18"/>
              </w:rPr>
            </w:pPr>
            <w:r>
              <w:rPr>
                <w:rFonts w:hint="eastAsia" w:ascii="宋体" w:hAnsi="宋体" w:eastAsia="宋体" w:cs="宋体"/>
                <w:spacing w:val="11"/>
                <w:sz w:val="18"/>
                <w:szCs w:val="18"/>
              </w:rPr>
              <w:t>国家安全</w:t>
            </w:r>
          </w:p>
        </w:tc>
        <w:tc>
          <w:tcPr>
            <w:tcW w:w="1129" w:type="dxa"/>
            <w:tcBorders>
              <w:top w:val="single" w:color="231F20" w:sz="6" w:space="0"/>
            </w:tcBorders>
            <w:vAlign w:val="center"/>
          </w:tcPr>
          <w:p w14:paraId="77D69D0F">
            <w:pPr>
              <w:pStyle w:val="240"/>
              <w:snapToGrid w:val="0"/>
              <w:spacing w:before="69"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7"/>
                <w:sz w:val="18"/>
                <w:szCs w:val="18"/>
              </w:rPr>
              <w:t>特别严重危害</w:t>
            </w:r>
          </w:p>
        </w:tc>
        <w:tc>
          <w:tcPr>
            <w:tcW w:w="7137" w:type="dxa"/>
            <w:tcBorders>
              <w:top w:val="single" w:color="231F20" w:sz="6" w:space="0"/>
              <w:right w:val="single" w:color="231F20" w:sz="6" w:space="0"/>
            </w:tcBorders>
            <w:vAlign w:val="center"/>
          </w:tcPr>
          <w:p w14:paraId="6938D250">
            <w:pPr>
              <w:widowControl/>
              <w:snapToGrid w:val="0"/>
              <w:spacing w:before="68" w:line="240" w:lineRule="auto"/>
              <w:ind w:left="0" w:leftChars="0" w:right="0" w:rightChars="0" w:firstLine="0" w:firstLineChars="0"/>
              <w:jc w:val="left"/>
              <w:rPr>
                <w:rFonts w:hint="default" w:ascii="宋体" w:hAnsi="宋体" w:eastAsia="宋体" w:cs="宋体"/>
                <w:sz w:val="18"/>
                <w:szCs w:val="18"/>
                <w:lang w:eastAsia="zh-CN"/>
              </w:rPr>
            </w:pPr>
            <w:r>
              <w:rPr>
                <w:rFonts w:hint="eastAsia" w:ascii="宋体" w:hAnsi="宋体" w:eastAsia="宋体" w:cs="宋体"/>
                <w:color w:val="000000"/>
                <w:kern w:val="0"/>
                <w:sz w:val="18"/>
                <w:szCs w:val="18"/>
                <w:lang w:val="en-US" w:eastAsia="zh-CN" w:bidi="ar"/>
              </w:rPr>
              <w:t>直接影响国家政治安全</w:t>
            </w:r>
          </w:p>
        </w:tc>
      </w:tr>
      <w:tr w14:paraId="10C6B31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1189" w:type="dxa"/>
            <w:vMerge w:val="continue"/>
            <w:tcBorders>
              <w:top w:val="nil"/>
              <w:left w:val="single" w:color="231F20" w:sz="6" w:space="0"/>
              <w:bottom w:val="nil"/>
            </w:tcBorders>
            <w:vAlign w:val="center"/>
          </w:tcPr>
          <w:p w14:paraId="06C0A1F5">
            <w:pPr>
              <w:snapToGrid w:val="0"/>
              <w:spacing w:line="240" w:lineRule="auto"/>
              <w:ind w:left="0" w:leftChars="0" w:right="0" w:rightChars="0" w:firstLine="0" w:firstLineChars="0"/>
              <w:jc w:val="center"/>
              <w:rPr>
                <w:rFonts w:hint="eastAsia" w:ascii="宋体" w:hAnsi="宋体" w:cs="宋体"/>
                <w:sz w:val="18"/>
                <w:szCs w:val="18"/>
              </w:rPr>
            </w:pPr>
          </w:p>
        </w:tc>
        <w:tc>
          <w:tcPr>
            <w:tcW w:w="1129" w:type="dxa"/>
            <w:vAlign w:val="center"/>
          </w:tcPr>
          <w:p w14:paraId="4AAAC0E7">
            <w:pPr>
              <w:pStyle w:val="240"/>
              <w:snapToGrid w:val="0"/>
              <w:spacing w:before="1" w:line="240" w:lineRule="auto"/>
              <w:ind w:left="0" w:leftChars="0" w:right="0" w:rightChars="0" w:firstLine="0" w:firstLineChars="0"/>
              <w:jc w:val="left"/>
              <w:rPr>
                <w:rFonts w:hint="eastAsia" w:ascii="宋体" w:hAnsi="宋体" w:eastAsia="宋体" w:cs="宋体"/>
                <w:spacing w:val="12"/>
                <w:sz w:val="18"/>
                <w:szCs w:val="18"/>
              </w:rPr>
            </w:pPr>
            <w:r>
              <w:rPr>
                <w:rFonts w:hint="eastAsia" w:ascii="宋体" w:hAnsi="宋体" w:eastAsia="宋体" w:cs="宋体"/>
                <w:spacing w:val="12"/>
                <w:sz w:val="18"/>
                <w:szCs w:val="18"/>
              </w:rPr>
              <w:t>严重危害</w:t>
            </w:r>
          </w:p>
        </w:tc>
        <w:tc>
          <w:tcPr>
            <w:tcW w:w="7137" w:type="dxa"/>
            <w:tcBorders>
              <w:right w:val="single" w:color="231F20" w:sz="6" w:space="0"/>
            </w:tcBorders>
            <w:vAlign w:val="center"/>
          </w:tcPr>
          <w:p w14:paraId="6650B202">
            <w:pPr>
              <w:pStyle w:val="240"/>
              <w:widowControl/>
              <w:snapToGrid w:val="0"/>
              <w:spacing w:before="1" w:line="240" w:lineRule="auto"/>
              <w:ind w:left="0" w:leftChars="0" w:right="0" w:rightChars="0" w:firstLine="0" w:firstLineChars="0"/>
              <w:jc w:val="left"/>
              <w:rPr>
                <w:rFonts w:hint="eastAsia" w:ascii="宋体" w:hAnsi="宋体" w:eastAsia="宋体" w:cs="宋体"/>
                <w:spacing w:val="12"/>
                <w:sz w:val="18"/>
                <w:szCs w:val="18"/>
              </w:rPr>
            </w:pPr>
            <w:r>
              <w:rPr>
                <w:rFonts w:hint="eastAsia" w:ascii="宋体" w:hAnsi="宋体" w:eastAsia="宋体" w:cs="宋体"/>
                <w:color w:val="000000"/>
                <w:spacing w:val="12"/>
                <w:kern w:val="2"/>
                <w:sz w:val="18"/>
                <w:szCs w:val="18"/>
                <w:lang w:val="en-US" w:eastAsia="zh-CN" w:bidi="ar"/>
              </w:rPr>
              <w:t>关系其他国家安全重点领域，或者对国家政治、国土、军事、经济、金融、文化、社会、科技、网络、粮食、生态、资源、核、海外利益、太空、极地、深海、生物、人工智能等安全造成严重威胁</w:t>
            </w:r>
          </w:p>
        </w:tc>
      </w:tr>
      <w:tr w14:paraId="23EFE85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1189" w:type="dxa"/>
            <w:vMerge w:val="continue"/>
            <w:tcBorders>
              <w:top w:val="nil"/>
              <w:left w:val="single" w:color="231F20" w:sz="6" w:space="0"/>
            </w:tcBorders>
            <w:vAlign w:val="center"/>
          </w:tcPr>
          <w:p w14:paraId="02BE2D60">
            <w:pPr>
              <w:snapToGrid w:val="0"/>
              <w:spacing w:line="240" w:lineRule="auto"/>
              <w:ind w:left="0" w:leftChars="0" w:right="0" w:rightChars="0" w:firstLine="0" w:firstLineChars="0"/>
              <w:jc w:val="center"/>
              <w:rPr>
                <w:rFonts w:hint="eastAsia" w:ascii="宋体" w:hAnsi="宋体" w:cs="宋体"/>
                <w:sz w:val="18"/>
                <w:szCs w:val="18"/>
              </w:rPr>
            </w:pPr>
          </w:p>
        </w:tc>
        <w:tc>
          <w:tcPr>
            <w:tcW w:w="1129" w:type="dxa"/>
            <w:vAlign w:val="center"/>
          </w:tcPr>
          <w:p w14:paraId="3E130520">
            <w:pPr>
              <w:pStyle w:val="240"/>
              <w:snapToGrid w:val="0"/>
              <w:spacing w:before="1" w:line="240" w:lineRule="auto"/>
              <w:ind w:left="0" w:leftChars="0" w:right="0" w:rightChars="0" w:firstLine="0" w:firstLineChars="0"/>
              <w:jc w:val="left"/>
              <w:rPr>
                <w:rFonts w:hint="eastAsia" w:ascii="宋体" w:hAnsi="宋体" w:eastAsia="宋体" w:cs="宋体"/>
                <w:spacing w:val="12"/>
                <w:sz w:val="18"/>
                <w:szCs w:val="18"/>
              </w:rPr>
            </w:pPr>
            <w:r>
              <w:rPr>
                <w:rFonts w:hint="eastAsia" w:ascii="宋体" w:hAnsi="宋体" w:eastAsia="宋体" w:cs="宋体"/>
                <w:spacing w:val="12"/>
                <w:sz w:val="18"/>
                <w:szCs w:val="18"/>
              </w:rPr>
              <w:t>一般危害</w:t>
            </w:r>
          </w:p>
        </w:tc>
        <w:tc>
          <w:tcPr>
            <w:tcW w:w="7137" w:type="dxa"/>
            <w:tcBorders>
              <w:right w:val="single" w:color="231F20" w:sz="6" w:space="0"/>
            </w:tcBorders>
            <w:vAlign w:val="center"/>
          </w:tcPr>
          <w:p w14:paraId="12AEA7DD">
            <w:pPr>
              <w:pStyle w:val="240"/>
              <w:widowControl/>
              <w:snapToGrid w:val="0"/>
              <w:spacing w:before="1" w:line="240" w:lineRule="auto"/>
              <w:ind w:left="0" w:leftChars="0" w:right="0" w:rightChars="0" w:firstLine="0" w:firstLineChars="0"/>
              <w:jc w:val="left"/>
              <w:rPr>
                <w:rFonts w:hint="eastAsia" w:ascii="宋体" w:hAnsi="宋体" w:eastAsia="宋体" w:cs="宋体"/>
                <w:spacing w:val="12"/>
                <w:sz w:val="18"/>
                <w:szCs w:val="18"/>
              </w:rPr>
            </w:pPr>
            <w:r>
              <w:rPr>
                <w:rFonts w:hint="eastAsia" w:ascii="宋体" w:hAnsi="宋体" w:eastAsia="宋体" w:cs="宋体"/>
                <w:color w:val="000000"/>
                <w:spacing w:val="12"/>
                <w:kern w:val="2"/>
                <w:sz w:val="18"/>
                <w:szCs w:val="18"/>
                <w:lang w:val="en-US" w:eastAsia="en-US" w:bidi="ar-SA"/>
              </w:rPr>
              <w:t>对</w:t>
            </w:r>
            <w:r>
              <w:rPr>
                <w:rFonts w:hint="eastAsia" w:ascii="宋体" w:hAnsi="宋体" w:eastAsia="宋体" w:cs="宋体"/>
                <w:color w:val="000000"/>
                <w:spacing w:val="12"/>
                <w:kern w:val="2"/>
                <w:sz w:val="18"/>
                <w:szCs w:val="18"/>
                <w:lang w:val="en-US" w:eastAsia="zh-CN" w:bidi="ar-SA"/>
              </w:rPr>
              <w:t>国家</w:t>
            </w:r>
            <w:r>
              <w:rPr>
                <w:rFonts w:hint="eastAsia" w:ascii="宋体" w:hAnsi="宋体" w:eastAsia="宋体" w:cs="宋体"/>
                <w:color w:val="000000"/>
                <w:spacing w:val="12"/>
                <w:kern w:val="2"/>
                <w:sz w:val="18"/>
                <w:szCs w:val="18"/>
                <w:lang w:val="en-US" w:eastAsia="zh-CN" w:bidi="ar"/>
              </w:rPr>
              <w:t>政治、国土、军事、经济、金融、文化、社会、科技、网络、粮食、生态、资源、核、海外利益、太空、极地、深海、生物、人工智能</w:t>
            </w:r>
            <w:r>
              <w:rPr>
                <w:rFonts w:hint="eastAsia" w:ascii="宋体" w:hAnsi="宋体" w:eastAsia="宋体" w:cs="宋体"/>
                <w:color w:val="000000"/>
                <w:spacing w:val="12"/>
                <w:kern w:val="2"/>
                <w:sz w:val="18"/>
                <w:szCs w:val="18"/>
                <w:lang w:val="en-US" w:eastAsia="en-US" w:bidi="ar"/>
              </w:rPr>
              <w:t>等安</w:t>
            </w:r>
            <w:r>
              <w:rPr>
                <w:rFonts w:hint="eastAsia" w:ascii="宋体" w:hAnsi="宋体" w:eastAsia="宋体" w:cs="宋体"/>
                <w:color w:val="000000"/>
                <w:spacing w:val="12"/>
                <w:kern w:val="2"/>
                <w:sz w:val="18"/>
                <w:szCs w:val="18"/>
                <w:lang w:val="en-US" w:eastAsia="en-US" w:bidi="ar-SA"/>
              </w:rPr>
              <w:t>全造成威胁</w:t>
            </w:r>
          </w:p>
        </w:tc>
      </w:tr>
      <w:tr w14:paraId="5FA5E8C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1189" w:type="dxa"/>
            <w:vMerge w:val="restart"/>
            <w:tcBorders>
              <w:left w:val="single" w:color="231F20" w:sz="6" w:space="0"/>
              <w:bottom w:val="nil"/>
            </w:tcBorders>
            <w:vAlign w:val="center"/>
          </w:tcPr>
          <w:p w14:paraId="20728D89">
            <w:pPr>
              <w:pStyle w:val="240"/>
              <w:snapToGrid w:val="0"/>
              <w:spacing w:before="68" w:line="240" w:lineRule="auto"/>
              <w:ind w:left="0" w:leftChars="0" w:right="0" w:rightChars="0" w:firstLine="0" w:firstLineChars="0"/>
              <w:jc w:val="center"/>
              <w:rPr>
                <w:rFonts w:hint="eastAsia" w:ascii="宋体" w:hAnsi="宋体" w:eastAsia="宋体" w:cs="宋体"/>
                <w:sz w:val="18"/>
                <w:szCs w:val="18"/>
              </w:rPr>
            </w:pPr>
            <w:r>
              <w:rPr>
                <w:rFonts w:hint="eastAsia" w:ascii="宋体" w:hAnsi="宋体" w:eastAsia="宋体" w:cs="宋体"/>
                <w:spacing w:val="15"/>
                <w:sz w:val="18"/>
                <w:szCs w:val="18"/>
              </w:rPr>
              <w:t>经济运行</w:t>
            </w:r>
          </w:p>
        </w:tc>
        <w:tc>
          <w:tcPr>
            <w:tcW w:w="1129" w:type="dxa"/>
            <w:vAlign w:val="center"/>
          </w:tcPr>
          <w:p w14:paraId="67C44BE2">
            <w:pPr>
              <w:pStyle w:val="240"/>
              <w:snapToGrid w:val="0"/>
              <w:spacing w:before="68"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7"/>
                <w:sz w:val="18"/>
                <w:szCs w:val="18"/>
              </w:rPr>
              <w:t>特别严重危害</w:t>
            </w:r>
          </w:p>
        </w:tc>
        <w:tc>
          <w:tcPr>
            <w:tcW w:w="7137" w:type="dxa"/>
            <w:tcBorders>
              <w:right w:val="single" w:color="231F20" w:sz="6" w:space="0"/>
            </w:tcBorders>
            <w:vAlign w:val="center"/>
          </w:tcPr>
          <w:p w14:paraId="62EEAC36">
            <w:pPr>
              <w:pStyle w:val="240"/>
              <w:snapToGrid w:val="0"/>
              <w:spacing w:before="1" w:line="240" w:lineRule="auto"/>
              <w:ind w:left="0" w:leftChars="0" w:right="0" w:rightChars="0" w:firstLine="0" w:firstLineChars="0"/>
              <w:jc w:val="left"/>
              <w:rPr>
                <w:rFonts w:hint="eastAsia" w:ascii="宋体" w:hAnsi="宋体" w:eastAsia="宋体" w:cs="宋体"/>
                <w:spacing w:val="12"/>
                <w:sz w:val="18"/>
                <w:szCs w:val="18"/>
              </w:rPr>
            </w:pPr>
            <w:r>
              <w:rPr>
                <w:rFonts w:hint="eastAsia" w:ascii="宋体" w:hAnsi="宋体" w:eastAsia="宋体" w:cs="宋体"/>
                <w:spacing w:val="17"/>
                <w:sz w:val="18"/>
                <w:szCs w:val="18"/>
                <w:lang w:eastAsia="zh-CN"/>
              </w:rPr>
              <w:t>1）</w:t>
            </w:r>
            <w:r>
              <w:rPr>
                <w:rFonts w:hint="eastAsia" w:ascii="宋体" w:hAnsi="宋体" w:eastAsia="宋体" w:cs="宋体"/>
                <w:spacing w:val="12"/>
                <w:sz w:val="18"/>
                <w:szCs w:val="18"/>
              </w:rPr>
              <w:t xml:space="preserve"> 直接影响关系国民经济命脉的农业重要行业和关键领域的经济利益安全，如粮食生产功能区、重要农产品生产保护区、种业、耕地资源</w:t>
            </w:r>
          </w:p>
          <w:p w14:paraId="37E36436">
            <w:pPr>
              <w:pStyle w:val="240"/>
              <w:snapToGrid w:val="0"/>
              <w:spacing w:before="1" w:line="240" w:lineRule="auto"/>
              <w:ind w:left="0" w:leftChars="0" w:right="0" w:rightChars="0" w:firstLine="0" w:firstLineChars="0"/>
              <w:jc w:val="left"/>
              <w:rPr>
                <w:rFonts w:hint="eastAsia" w:ascii="宋体" w:hAnsi="宋体" w:eastAsia="宋体" w:cs="宋体"/>
                <w:spacing w:val="12"/>
                <w:sz w:val="18"/>
                <w:szCs w:val="18"/>
              </w:rPr>
            </w:pPr>
            <w:r>
              <w:rPr>
                <w:rFonts w:hint="eastAsia" w:ascii="宋体" w:hAnsi="宋体" w:eastAsia="宋体" w:cs="宋体"/>
                <w:spacing w:val="12"/>
                <w:sz w:val="18"/>
                <w:szCs w:val="18"/>
                <w:lang w:eastAsia="zh-CN"/>
              </w:rPr>
              <w:t>2）</w:t>
            </w:r>
            <w:r>
              <w:rPr>
                <w:rFonts w:hint="eastAsia" w:ascii="宋体" w:hAnsi="宋体" w:eastAsia="宋体" w:cs="宋体"/>
                <w:spacing w:val="12"/>
                <w:sz w:val="18"/>
                <w:szCs w:val="18"/>
              </w:rPr>
              <w:t xml:space="preserve"> 直接影响关系国民经济命脉的农业重点产业、重大基础设施、重大建设项目以及其他重大经济利益安全</w:t>
            </w:r>
          </w:p>
          <w:p w14:paraId="4F31548E">
            <w:pPr>
              <w:pStyle w:val="240"/>
              <w:snapToGrid w:val="0"/>
              <w:spacing w:before="1" w:line="240" w:lineRule="auto"/>
              <w:ind w:left="0" w:leftChars="0" w:right="0" w:rightChars="0" w:firstLine="0" w:firstLineChars="0"/>
              <w:jc w:val="left"/>
              <w:rPr>
                <w:rFonts w:hint="eastAsia" w:ascii="宋体" w:hAnsi="宋体" w:eastAsia="宋体" w:cs="宋体"/>
                <w:spacing w:val="12"/>
                <w:sz w:val="18"/>
                <w:szCs w:val="18"/>
              </w:rPr>
            </w:pPr>
            <w:r>
              <w:rPr>
                <w:rFonts w:hint="eastAsia" w:ascii="宋体" w:hAnsi="宋体" w:eastAsia="宋体" w:cs="宋体"/>
                <w:spacing w:val="12"/>
                <w:sz w:val="18"/>
                <w:szCs w:val="18"/>
                <w:lang w:eastAsia="zh-CN"/>
              </w:rPr>
              <w:t>3）</w:t>
            </w:r>
            <w:r>
              <w:rPr>
                <w:rFonts w:hint="eastAsia" w:ascii="宋体" w:hAnsi="宋体" w:eastAsia="宋体" w:cs="宋体"/>
                <w:spacing w:val="12"/>
                <w:sz w:val="18"/>
                <w:szCs w:val="18"/>
              </w:rPr>
              <w:t xml:space="preserve"> 对一个或多个农业行业领域的经济发展、业务生产、技术进步、产业生态造成特别严重危害，如对国家级农业产业化龙头企业造成重大损害，导致大面积农业生产中断、大量农产品供给能力丧失等</w:t>
            </w:r>
          </w:p>
          <w:p w14:paraId="4AC1618F">
            <w:pPr>
              <w:pStyle w:val="240"/>
              <w:snapToGrid w:val="0"/>
              <w:spacing w:before="1" w:line="240" w:lineRule="auto"/>
              <w:ind w:left="0" w:leftChars="0" w:right="0" w:rightChars="0" w:firstLine="0" w:firstLineChars="0"/>
              <w:jc w:val="left"/>
              <w:rPr>
                <w:rFonts w:hint="eastAsia" w:ascii="宋体" w:hAnsi="宋体" w:eastAsia="宋体" w:cs="宋体"/>
                <w:spacing w:val="12"/>
                <w:sz w:val="18"/>
                <w:szCs w:val="18"/>
              </w:rPr>
            </w:pPr>
            <w:r>
              <w:rPr>
                <w:rFonts w:hint="eastAsia" w:ascii="宋体" w:hAnsi="宋体" w:eastAsia="宋体" w:cs="宋体"/>
                <w:spacing w:val="12"/>
                <w:sz w:val="18"/>
                <w:szCs w:val="18"/>
                <w:lang w:eastAsia="zh-CN"/>
              </w:rPr>
              <w:t>4）</w:t>
            </w:r>
            <w:r>
              <w:rPr>
                <w:rFonts w:hint="eastAsia" w:ascii="宋体" w:hAnsi="宋体" w:eastAsia="宋体" w:cs="宋体"/>
                <w:spacing w:val="12"/>
                <w:sz w:val="18"/>
                <w:szCs w:val="18"/>
              </w:rPr>
              <w:t xml:space="preserve"> 对一个或多个省级行政区的农业经济运行造成特别严重危害，例如导致大范围农田绝收、大规模养殖场疫情</w:t>
            </w:r>
            <w:r>
              <w:rPr>
                <w:rFonts w:hint="eastAsia" w:ascii="宋体" w:hAnsi="宋体" w:eastAsia="宋体" w:cs="宋体"/>
                <w:spacing w:val="12"/>
                <w:sz w:val="18"/>
                <w:szCs w:val="18"/>
                <w:lang w:eastAsia="zh-CN"/>
              </w:rPr>
              <w:t>暴发</w:t>
            </w:r>
            <w:r>
              <w:rPr>
                <w:rFonts w:hint="eastAsia" w:ascii="宋体" w:hAnsi="宋体" w:eastAsia="宋体" w:cs="宋体"/>
                <w:spacing w:val="12"/>
                <w:sz w:val="18"/>
                <w:szCs w:val="18"/>
              </w:rPr>
              <w:t>、长时间农产品市场瘫痪</w:t>
            </w:r>
          </w:p>
        </w:tc>
      </w:tr>
      <w:tr w14:paraId="0D79AB3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1189" w:type="dxa"/>
            <w:vMerge w:val="continue"/>
            <w:tcBorders>
              <w:top w:val="nil"/>
              <w:left w:val="single" w:color="231F20" w:sz="6" w:space="0"/>
              <w:bottom w:val="nil"/>
            </w:tcBorders>
            <w:vAlign w:val="center"/>
          </w:tcPr>
          <w:p w14:paraId="028A4382">
            <w:pPr>
              <w:snapToGrid w:val="0"/>
              <w:spacing w:line="240" w:lineRule="auto"/>
              <w:ind w:left="0" w:leftChars="0" w:right="0" w:rightChars="0" w:firstLine="0" w:firstLineChars="0"/>
              <w:jc w:val="center"/>
              <w:rPr>
                <w:rFonts w:hint="eastAsia" w:ascii="宋体" w:hAnsi="宋体" w:cs="宋体"/>
                <w:sz w:val="18"/>
                <w:szCs w:val="18"/>
              </w:rPr>
            </w:pPr>
          </w:p>
        </w:tc>
        <w:tc>
          <w:tcPr>
            <w:tcW w:w="1129" w:type="dxa"/>
            <w:vAlign w:val="center"/>
          </w:tcPr>
          <w:p w14:paraId="5B446EAE">
            <w:pPr>
              <w:pStyle w:val="240"/>
              <w:snapToGrid w:val="0"/>
              <w:spacing w:before="68"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6"/>
                <w:sz w:val="18"/>
                <w:szCs w:val="18"/>
              </w:rPr>
              <w:t>严重危害</w:t>
            </w:r>
          </w:p>
        </w:tc>
        <w:tc>
          <w:tcPr>
            <w:tcW w:w="7137" w:type="dxa"/>
            <w:tcBorders>
              <w:right w:val="single" w:color="231F20" w:sz="6" w:space="0"/>
            </w:tcBorders>
            <w:vAlign w:val="center"/>
          </w:tcPr>
          <w:p w14:paraId="7CC62197">
            <w:pPr>
              <w:pStyle w:val="240"/>
              <w:numPr>
                <w:ilvl w:val="0"/>
                <w:numId w:val="44"/>
              </w:numPr>
              <w:snapToGrid w:val="0"/>
              <w:spacing w:before="1" w:line="240" w:lineRule="auto"/>
              <w:ind w:left="0" w:leftChars="0" w:right="0" w:rightChars="0" w:firstLine="0" w:firstLineChars="0"/>
              <w:jc w:val="left"/>
              <w:rPr>
                <w:rFonts w:hint="eastAsia" w:ascii="宋体" w:hAnsi="宋体" w:eastAsia="宋体" w:cs="宋体"/>
                <w:spacing w:val="9"/>
                <w:sz w:val="18"/>
                <w:szCs w:val="18"/>
              </w:rPr>
            </w:pPr>
            <w:r>
              <w:rPr>
                <w:rFonts w:hint="eastAsia" w:ascii="宋体" w:hAnsi="宋体" w:eastAsia="宋体" w:cs="宋体"/>
                <w:spacing w:val="9"/>
                <w:sz w:val="18"/>
                <w:szCs w:val="18"/>
              </w:rPr>
              <w:t>直接影响农业宏观经济运行状况和发展趋势，如农业增加值、农民收入、农产品价格指数、农村消费水平、农产品进出口贸易规模等</w:t>
            </w:r>
          </w:p>
          <w:p w14:paraId="577FAC31">
            <w:pPr>
              <w:pStyle w:val="240"/>
              <w:numPr>
                <w:ilvl w:val="0"/>
                <w:numId w:val="44"/>
              </w:numPr>
              <w:snapToGrid w:val="0"/>
              <w:spacing w:before="1" w:line="240" w:lineRule="auto"/>
              <w:ind w:left="0" w:leftChars="0" w:right="0" w:rightChars="0" w:firstLine="0" w:firstLineChars="0"/>
              <w:jc w:val="left"/>
              <w:rPr>
                <w:rFonts w:hint="eastAsia" w:ascii="宋体" w:hAnsi="宋体" w:eastAsia="宋体" w:cs="宋体"/>
                <w:spacing w:val="9"/>
                <w:sz w:val="18"/>
                <w:szCs w:val="18"/>
              </w:rPr>
            </w:pPr>
            <w:r>
              <w:rPr>
                <w:rFonts w:hint="eastAsia" w:ascii="宋体" w:hAnsi="宋体" w:eastAsia="宋体" w:cs="宋体"/>
                <w:spacing w:val="9"/>
                <w:sz w:val="18"/>
                <w:szCs w:val="18"/>
              </w:rPr>
              <w:t>直接影响一个或多个地区、行业内多个农业经营主体或大规模农户，对行业发展、技术进步和产业生态等造成严重影响，或者直接影响农业领域核心竞争力、核心业务运行、关键产业链、核心供应链</w:t>
            </w:r>
          </w:p>
        </w:tc>
      </w:tr>
      <w:tr w14:paraId="54D8A8F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1189" w:type="dxa"/>
            <w:vMerge w:val="continue"/>
            <w:tcBorders>
              <w:top w:val="nil"/>
              <w:left w:val="single" w:color="231F20" w:sz="6" w:space="0"/>
            </w:tcBorders>
            <w:vAlign w:val="center"/>
          </w:tcPr>
          <w:p w14:paraId="24ADFFF1">
            <w:pPr>
              <w:snapToGrid w:val="0"/>
              <w:spacing w:line="240" w:lineRule="auto"/>
              <w:ind w:left="0" w:leftChars="0" w:right="0" w:rightChars="0" w:firstLine="0" w:firstLineChars="0"/>
              <w:jc w:val="center"/>
              <w:rPr>
                <w:rFonts w:hint="eastAsia" w:ascii="宋体" w:hAnsi="宋体" w:cs="宋体"/>
                <w:sz w:val="18"/>
                <w:szCs w:val="18"/>
              </w:rPr>
            </w:pPr>
          </w:p>
        </w:tc>
        <w:tc>
          <w:tcPr>
            <w:tcW w:w="1129" w:type="dxa"/>
            <w:vAlign w:val="center"/>
          </w:tcPr>
          <w:p w14:paraId="0018321E">
            <w:pPr>
              <w:pStyle w:val="240"/>
              <w:snapToGrid w:val="0"/>
              <w:spacing w:before="69"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5"/>
                <w:sz w:val="18"/>
                <w:szCs w:val="18"/>
              </w:rPr>
              <w:t>一般危害</w:t>
            </w:r>
          </w:p>
        </w:tc>
        <w:tc>
          <w:tcPr>
            <w:tcW w:w="7137" w:type="dxa"/>
            <w:tcBorders>
              <w:right w:val="single" w:color="231F20" w:sz="6" w:space="0"/>
            </w:tcBorders>
            <w:vAlign w:val="center"/>
          </w:tcPr>
          <w:p w14:paraId="5DDD464A">
            <w:pPr>
              <w:pStyle w:val="240"/>
              <w:numPr>
                <w:ilvl w:val="0"/>
                <w:numId w:val="45"/>
              </w:numPr>
              <w:snapToGrid w:val="0"/>
              <w:spacing w:before="1" w:line="240" w:lineRule="auto"/>
              <w:ind w:left="0" w:leftChars="0" w:right="0" w:rightChars="0" w:firstLine="0" w:firstLineChars="0"/>
              <w:jc w:val="left"/>
              <w:rPr>
                <w:rFonts w:hint="eastAsia" w:ascii="宋体" w:hAnsi="宋体" w:eastAsia="宋体" w:cs="宋体"/>
                <w:spacing w:val="9"/>
                <w:sz w:val="18"/>
                <w:szCs w:val="18"/>
              </w:rPr>
            </w:pPr>
            <w:r>
              <w:rPr>
                <w:rFonts w:hint="eastAsia" w:ascii="宋体" w:hAnsi="宋体" w:eastAsia="宋体" w:cs="宋体"/>
                <w:spacing w:val="9"/>
                <w:sz w:val="18"/>
                <w:szCs w:val="18"/>
              </w:rPr>
              <w:t>对单个农业行业领域发展、业务经营、技术进步、产业生态等造成一般危害，如受影响的农户和农业企业数量较小、生产生活区域范围较小、持续时间较短、社会负面影响较小</w:t>
            </w:r>
          </w:p>
          <w:p w14:paraId="4F2F68C8">
            <w:pPr>
              <w:pStyle w:val="240"/>
              <w:numPr>
                <w:ilvl w:val="0"/>
                <w:numId w:val="45"/>
              </w:numPr>
              <w:snapToGrid w:val="0"/>
              <w:spacing w:before="1" w:line="240" w:lineRule="auto"/>
              <w:ind w:left="0" w:leftChars="0" w:right="0" w:rightChars="0" w:firstLine="0" w:firstLineChars="0"/>
              <w:jc w:val="left"/>
              <w:rPr>
                <w:rFonts w:hint="eastAsia" w:ascii="宋体" w:hAnsi="宋体" w:eastAsia="宋体" w:cs="宋体"/>
                <w:spacing w:val="9"/>
                <w:sz w:val="18"/>
                <w:szCs w:val="18"/>
              </w:rPr>
            </w:pPr>
            <w:r>
              <w:rPr>
                <w:rFonts w:hint="eastAsia" w:ascii="宋体" w:hAnsi="宋体" w:eastAsia="宋体" w:cs="宋体"/>
                <w:spacing w:val="9"/>
                <w:sz w:val="18"/>
                <w:szCs w:val="18"/>
              </w:rPr>
              <w:t>对单个省、市、县的农业经济运行造成一般危害</w:t>
            </w:r>
          </w:p>
        </w:tc>
      </w:tr>
      <w:tr w14:paraId="5791ED7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1189" w:type="dxa"/>
            <w:vMerge w:val="restart"/>
            <w:tcBorders>
              <w:left w:val="single" w:color="231F20" w:sz="6" w:space="0"/>
              <w:bottom w:val="nil"/>
            </w:tcBorders>
            <w:vAlign w:val="center"/>
          </w:tcPr>
          <w:p w14:paraId="62B39014">
            <w:pPr>
              <w:pStyle w:val="240"/>
              <w:snapToGrid w:val="0"/>
              <w:spacing w:before="68" w:line="240" w:lineRule="auto"/>
              <w:ind w:left="0" w:leftChars="0" w:right="0" w:rightChars="0" w:firstLine="0" w:firstLineChars="0"/>
              <w:jc w:val="center"/>
              <w:rPr>
                <w:rFonts w:hint="eastAsia" w:ascii="宋体" w:hAnsi="宋体" w:eastAsia="宋体" w:cs="宋体"/>
                <w:sz w:val="18"/>
                <w:szCs w:val="18"/>
              </w:rPr>
            </w:pPr>
            <w:r>
              <w:rPr>
                <w:rFonts w:hint="eastAsia" w:ascii="宋体" w:hAnsi="宋体" w:eastAsia="宋体" w:cs="宋体"/>
                <w:spacing w:val="15"/>
                <w:sz w:val="18"/>
                <w:szCs w:val="18"/>
              </w:rPr>
              <w:t>社会秩序</w:t>
            </w:r>
          </w:p>
        </w:tc>
        <w:tc>
          <w:tcPr>
            <w:tcW w:w="1129" w:type="dxa"/>
            <w:vAlign w:val="center"/>
          </w:tcPr>
          <w:p w14:paraId="5D366695">
            <w:pPr>
              <w:pStyle w:val="240"/>
              <w:snapToGrid w:val="0"/>
              <w:spacing w:before="69"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7"/>
                <w:sz w:val="18"/>
                <w:szCs w:val="18"/>
              </w:rPr>
              <w:t>特别严重危害</w:t>
            </w:r>
          </w:p>
        </w:tc>
        <w:tc>
          <w:tcPr>
            <w:tcW w:w="7137" w:type="dxa"/>
            <w:tcBorders>
              <w:right w:val="single" w:color="231F20" w:sz="6" w:space="0"/>
            </w:tcBorders>
            <w:vAlign w:val="center"/>
          </w:tcPr>
          <w:p w14:paraId="6035DEA3">
            <w:pPr>
              <w:pStyle w:val="240"/>
              <w:snapToGrid w:val="0"/>
              <w:spacing w:before="57"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z w:val="18"/>
                <w:szCs w:val="18"/>
                <w:lang w:eastAsia="zh-CN"/>
              </w:rPr>
              <w:t>1）</w:t>
            </w:r>
            <w:r>
              <w:rPr>
                <w:rFonts w:hint="eastAsia" w:ascii="宋体" w:hAnsi="宋体" w:eastAsia="宋体" w:cs="宋体"/>
                <w:sz w:val="18"/>
                <w:szCs w:val="18"/>
              </w:rPr>
              <w:t xml:space="preserve"> 关系重要民生，直接影响人民群众重要民生保障的农业农村事项、物资、工程或项目，如农村饮水安全工程、农村人居环境整治、</w:t>
            </w:r>
            <w:r>
              <w:rPr>
                <w:rFonts w:hint="eastAsia" w:ascii="宋体" w:hAnsi="宋体" w:eastAsia="宋体" w:cs="宋体"/>
                <w:sz w:val="18"/>
                <w:szCs w:val="18"/>
                <w:lang w:eastAsia="zh-CN"/>
              </w:rPr>
              <w:t>脱贫攻坚成果</w:t>
            </w:r>
            <w:r>
              <w:rPr>
                <w:rFonts w:hint="eastAsia" w:ascii="宋体" w:hAnsi="宋体" w:eastAsia="宋体" w:cs="宋体"/>
                <w:sz w:val="18"/>
                <w:szCs w:val="18"/>
              </w:rPr>
              <w:t>巩固等</w:t>
            </w:r>
          </w:p>
          <w:p w14:paraId="5E7B2977">
            <w:pPr>
              <w:pStyle w:val="240"/>
              <w:snapToGrid w:val="0"/>
              <w:spacing w:before="57"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z w:val="18"/>
                <w:szCs w:val="18"/>
                <w:lang w:eastAsia="zh-CN"/>
              </w:rPr>
              <w:t>2）</w:t>
            </w:r>
            <w:r>
              <w:rPr>
                <w:rFonts w:hint="eastAsia" w:ascii="宋体" w:hAnsi="宋体" w:eastAsia="宋体" w:cs="宋体"/>
                <w:sz w:val="18"/>
                <w:szCs w:val="18"/>
              </w:rPr>
              <w:t xml:space="preserve"> 直接导致特别重大涉农突发事件、特别重大涉农群体性事件</w:t>
            </w:r>
            <w:r>
              <w:rPr>
                <w:rFonts w:hint="eastAsia" w:ascii="宋体" w:hAnsi="宋体" w:eastAsia="宋体" w:cs="宋体"/>
                <w:sz w:val="18"/>
                <w:szCs w:val="18"/>
                <w:lang w:eastAsia="zh-CN"/>
              </w:rPr>
              <w:t>，</w:t>
            </w:r>
            <w:r>
              <w:rPr>
                <w:rFonts w:hint="eastAsia" w:ascii="宋体" w:hAnsi="宋体" w:eastAsia="宋体" w:cs="宋体"/>
                <w:sz w:val="18"/>
                <w:szCs w:val="18"/>
              </w:rPr>
              <w:t>如土地承包、宅基地分配、征地补偿大规模纠纷等，引起一个或多个省级行政区大部分地区的农村社会恐慌，严重影响农村社会正常运行</w:t>
            </w:r>
          </w:p>
        </w:tc>
      </w:tr>
      <w:tr w14:paraId="2809C39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1189" w:type="dxa"/>
            <w:vMerge w:val="continue"/>
            <w:tcBorders>
              <w:top w:val="nil"/>
              <w:left w:val="single" w:color="231F20" w:sz="6" w:space="0"/>
              <w:bottom w:val="nil"/>
            </w:tcBorders>
            <w:vAlign w:val="center"/>
          </w:tcPr>
          <w:p w14:paraId="345F4441">
            <w:pPr>
              <w:snapToGrid w:val="0"/>
              <w:spacing w:line="240" w:lineRule="auto"/>
              <w:ind w:left="0" w:leftChars="0" w:right="0" w:rightChars="0" w:firstLine="0" w:firstLineChars="0"/>
              <w:jc w:val="center"/>
              <w:rPr>
                <w:rFonts w:hint="eastAsia" w:ascii="宋体" w:hAnsi="宋体" w:cs="宋体"/>
                <w:sz w:val="18"/>
                <w:szCs w:val="18"/>
              </w:rPr>
            </w:pPr>
          </w:p>
        </w:tc>
        <w:tc>
          <w:tcPr>
            <w:tcW w:w="1129" w:type="dxa"/>
            <w:vAlign w:val="center"/>
          </w:tcPr>
          <w:p w14:paraId="3169BC00">
            <w:pPr>
              <w:pStyle w:val="240"/>
              <w:snapToGrid w:val="0"/>
              <w:spacing w:before="69"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6"/>
                <w:sz w:val="18"/>
                <w:szCs w:val="18"/>
              </w:rPr>
              <w:t>严重危害</w:t>
            </w:r>
          </w:p>
        </w:tc>
        <w:tc>
          <w:tcPr>
            <w:tcW w:w="7137" w:type="dxa"/>
            <w:tcBorders>
              <w:right w:val="single" w:color="231F20" w:sz="6" w:space="0"/>
            </w:tcBorders>
            <w:vAlign w:val="center"/>
          </w:tcPr>
          <w:p w14:paraId="24DE15AB">
            <w:pPr>
              <w:pStyle w:val="240"/>
              <w:snapToGrid w:val="0"/>
              <w:spacing w:before="57"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z w:val="18"/>
                <w:szCs w:val="18"/>
                <w:lang w:eastAsia="zh-CN"/>
              </w:rPr>
              <w:t>1）</w:t>
            </w:r>
            <w:r>
              <w:rPr>
                <w:rFonts w:hint="eastAsia" w:ascii="宋体" w:hAnsi="宋体" w:eastAsia="宋体" w:cs="宋体"/>
                <w:sz w:val="18"/>
                <w:szCs w:val="18"/>
              </w:rPr>
              <w:t xml:space="preserve"> 直接导致重大涉农突发事件、重大涉农群体性事件等，影响一个或多个地区的农村社会稳定</w:t>
            </w:r>
          </w:p>
          <w:p w14:paraId="5062C174">
            <w:pPr>
              <w:pStyle w:val="240"/>
              <w:snapToGrid w:val="0"/>
              <w:spacing w:before="57" w:line="240" w:lineRule="auto"/>
              <w:ind w:left="0" w:leftChars="0" w:right="0" w:rightChars="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lang w:eastAsia="zh-CN"/>
              </w:rPr>
              <w:t>2）</w:t>
            </w:r>
            <w:r>
              <w:rPr>
                <w:rFonts w:hint="eastAsia" w:ascii="宋体" w:hAnsi="宋体" w:eastAsia="宋体" w:cs="宋体"/>
                <w:sz w:val="18"/>
                <w:szCs w:val="18"/>
              </w:rPr>
              <w:t xml:space="preserve"> 严重影响</w:t>
            </w:r>
            <w:r>
              <w:rPr>
                <w:rFonts w:hint="eastAsia" w:ascii="宋体" w:hAnsi="宋体" w:eastAsia="宋体" w:cs="宋体"/>
                <w:sz w:val="18"/>
                <w:szCs w:val="18"/>
                <w:lang w:val="en-US" w:eastAsia="zh-CN"/>
              </w:rPr>
              <w:t>人民群众</w:t>
            </w:r>
            <w:r>
              <w:rPr>
                <w:rFonts w:hint="eastAsia" w:ascii="宋体" w:hAnsi="宋体" w:eastAsia="宋体" w:cs="宋体"/>
                <w:sz w:val="18"/>
                <w:szCs w:val="18"/>
              </w:rPr>
              <w:t>的日常生活秩序</w:t>
            </w:r>
            <w:r>
              <w:rPr>
                <w:rFonts w:hint="eastAsia" w:ascii="宋体" w:hAnsi="宋体" w:eastAsia="宋体" w:cs="宋体"/>
                <w:spacing w:val="0"/>
                <w:sz w:val="18"/>
                <w:szCs w:val="18"/>
                <w:lang w:eastAsia="zh-CN"/>
              </w:rPr>
              <w:t>，</w:t>
            </w:r>
            <w:r>
              <w:rPr>
                <w:rFonts w:hint="eastAsia" w:ascii="宋体" w:hAnsi="宋体" w:eastAsia="宋体" w:cs="宋体"/>
                <w:sz w:val="18"/>
                <w:szCs w:val="18"/>
              </w:rPr>
              <w:t>如农资供应中断、农机作业受阻、农田水利设施瘫痪</w:t>
            </w:r>
            <w:r>
              <w:rPr>
                <w:rFonts w:hint="eastAsia" w:ascii="宋体" w:hAnsi="宋体" w:eastAsia="宋体" w:cs="宋体"/>
                <w:spacing w:val="0"/>
                <w:sz w:val="18"/>
                <w:szCs w:val="18"/>
                <w:lang w:val="en-US" w:eastAsia="zh-CN"/>
              </w:rPr>
              <w:t>等</w:t>
            </w:r>
          </w:p>
          <w:p w14:paraId="7BA09AA2">
            <w:pPr>
              <w:pStyle w:val="240"/>
              <w:snapToGrid w:val="0"/>
              <w:spacing w:before="57"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z w:val="18"/>
                <w:szCs w:val="18"/>
                <w:lang w:eastAsia="zh-CN"/>
              </w:rPr>
              <w:t>3）</w:t>
            </w:r>
            <w:r>
              <w:rPr>
                <w:rFonts w:hint="eastAsia" w:ascii="宋体" w:hAnsi="宋体" w:eastAsia="宋体" w:cs="宋体"/>
                <w:sz w:val="18"/>
                <w:szCs w:val="18"/>
              </w:rPr>
              <w:t xml:space="preserve"> 严重影响各级农业农村部门依法履行公共管理和服务职能</w:t>
            </w:r>
          </w:p>
          <w:p w14:paraId="66F3882E">
            <w:pPr>
              <w:pStyle w:val="240"/>
              <w:snapToGrid w:val="0"/>
              <w:spacing w:before="57"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z w:val="18"/>
                <w:szCs w:val="18"/>
                <w:lang w:eastAsia="zh-CN"/>
              </w:rPr>
              <w:t>4）</w:t>
            </w:r>
            <w:r>
              <w:rPr>
                <w:rFonts w:hint="eastAsia" w:ascii="宋体" w:hAnsi="宋体" w:eastAsia="宋体" w:cs="宋体"/>
                <w:sz w:val="18"/>
                <w:szCs w:val="18"/>
              </w:rPr>
              <w:t xml:space="preserve"> 严重影响农村法治和伦理道德规范</w:t>
            </w:r>
          </w:p>
        </w:tc>
      </w:tr>
      <w:tr w14:paraId="27A1AEB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1189" w:type="dxa"/>
            <w:vMerge w:val="continue"/>
            <w:tcBorders>
              <w:top w:val="nil"/>
              <w:left w:val="single" w:color="231F20" w:sz="6" w:space="0"/>
            </w:tcBorders>
            <w:vAlign w:val="center"/>
          </w:tcPr>
          <w:p w14:paraId="64FBFECF">
            <w:pPr>
              <w:snapToGrid w:val="0"/>
              <w:spacing w:line="240" w:lineRule="auto"/>
              <w:ind w:left="0" w:leftChars="0" w:right="0" w:rightChars="0" w:firstLine="0" w:firstLineChars="0"/>
              <w:jc w:val="center"/>
              <w:rPr>
                <w:rFonts w:hint="eastAsia" w:ascii="宋体" w:hAnsi="宋体" w:cs="宋体"/>
                <w:sz w:val="18"/>
                <w:szCs w:val="18"/>
              </w:rPr>
            </w:pPr>
          </w:p>
        </w:tc>
        <w:tc>
          <w:tcPr>
            <w:tcW w:w="1129" w:type="dxa"/>
            <w:vAlign w:val="center"/>
          </w:tcPr>
          <w:p w14:paraId="12D0A65D">
            <w:pPr>
              <w:pStyle w:val="240"/>
              <w:snapToGrid w:val="0"/>
              <w:spacing w:before="69"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5"/>
                <w:sz w:val="18"/>
                <w:szCs w:val="18"/>
              </w:rPr>
              <w:t>一般危害</w:t>
            </w:r>
          </w:p>
        </w:tc>
        <w:tc>
          <w:tcPr>
            <w:tcW w:w="7137" w:type="dxa"/>
            <w:tcBorders>
              <w:right w:val="single" w:color="231F20" w:sz="6" w:space="0"/>
            </w:tcBorders>
            <w:vAlign w:val="center"/>
          </w:tcPr>
          <w:p w14:paraId="6707C5E5">
            <w:pPr>
              <w:pStyle w:val="240"/>
              <w:snapToGrid w:val="0"/>
              <w:spacing w:before="57"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z w:val="18"/>
                <w:szCs w:val="18"/>
                <w:lang w:eastAsia="zh-CN"/>
              </w:rPr>
              <w:t>1）</w:t>
            </w:r>
            <w:r>
              <w:rPr>
                <w:rFonts w:hint="eastAsia" w:ascii="宋体" w:hAnsi="宋体" w:eastAsia="宋体" w:cs="宋体"/>
                <w:sz w:val="18"/>
                <w:szCs w:val="18"/>
              </w:rPr>
              <w:t xml:space="preserve"> 对</w:t>
            </w:r>
            <w:r>
              <w:rPr>
                <w:rFonts w:hint="eastAsia" w:ascii="宋体" w:hAnsi="宋体" w:eastAsia="宋体" w:cs="宋体"/>
                <w:sz w:val="18"/>
                <w:szCs w:val="18"/>
                <w:lang w:val="en-US" w:eastAsia="zh-CN"/>
              </w:rPr>
              <w:t>人民群众</w:t>
            </w:r>
            <w:r>
              <w:rPr>
                <w:rFonts w:hint="eastAsia" w:ascii="宋体" w:hAnsi="宋体" w:eastAsia="宋体" w:cs="宋体"/>
                <w:sz w:val="18"/>
                <w:szCs w:val="18"/>
              </w:rPr>
              <w:t>的日常生活秩序造成一般影响</w:t>
            </w:r>
          </w:p>
          <w:p w14:paraId="5BA984F9">
            <w:pPr>
              <w:pStyle w:val="240"/>
              <w:snapToGrid w:val="0"/>
              <w:spacing w:before="57"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z w:val="18"/>
                <w:szCs w:val="18"/>
                <w:lang w:eastAsia="zh-CN"/>
              </w:rPr>
              <w:t>2）</w:t>
            </w:r>
            <w:r>
              <w:rPr>
                <w:rFonts w:hint="eastAsia" w:ascii="宋体" w:hAnsi="宋体" w:eastAsia="宋体" w:cs="宋体"/>
                <w:sz w:val="18"/>
                <w:szCs w:val="18"/>
              </w:rPr>
              <w:t xml:space="preserve"> 直接影响企事业单位、</w:t>
            </w:r>
            <w:r>
              <w:rPr>
                <w:rFonts w:hint="eastAsia" w:ascii="宋体" w:hAnsi="宋体" w:eastAsia="宋体" w:cs="宋体"/>
                <w:sz w:val="18"/>
                <w:szCs w:val="18"/>
                <w:lang w:val="en-US" w:eastAsia="zh-CN"/>
              </w:rPr>
              <w:t>农村</w:t>
            </w:r>
            <w:r>
              <w:rPr>
                <w:rFonts w:hint="eastAsia" w:ascii="宋体" w:hAnsi="宋体" w:eastAsia="宋体" w:cs="宋体"/>
                <w:sz w:val="18"/>
                <w:szCs w:val="18"/>
              </w:rPr>
              <w:t>合作社、科研院所</w:t>
            </w:r>
            <w:r>
              <w:rPr>
                <w:rFonts w:hint="eastAsia" w:ascii="宋体" w:hAnsi="宋体" w:eastAsia="宋体" w:cs="宋体"/>
                <w:sz w:val="18"/>
                <w:szCs w:val="18"/>
                <w:lang w:val="en-US" w:eastAsia="zh-CN"/>
              </w:rPr>
              <w:t>等组织单位</w:t>
            </w:r>
            <w:r>
              <w:rPr>
                <w:rFonts w:hint="eastAsia" w:ascii="宋体" w:hAnsi="宋体" w:eastAsia="宋体" w:cs="宋体"/>
                <w:sz w:val="18"/>
                <w:szCs w:val="18"/>
              </w:rPr>
              <w:t>的生产秩序、经营秩序、教学科研秩序、医疗卫生秩序</w:t>
            </w:r>
          </w:p>
          <w:p w14:paraId="4C5DB819">
            <w:pPr>
              <w:pStyle w:val="240"/>
              <w:snapToGrid w:val="0"/>
              <w:spacing w:before="57" w:line="240" w:lineRule="auto"/>
              <w:ind w:left="0" w:leftChars="0" w:right="0" w:rightChars="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lang w:eastAsia="zh-CN"/>
              </w:rPr>
              <w:t>3）</w:t>
            </w:r>
            <w:r>
              <w:rPr>
                <w:rFonts w:hint="eastAsia" w:ascii="宋体" w:hAnsi="宋体" w:eastAsia="宋体" w:cs="宋体"/>
                <w:sz w:val="18"/>
                <w:szCs w:val="18"/>
              </w:rPr>
              <w:t xml:space="preserve"> 直接影响公共场所的活动秩序、公共交通秩序</w:t>
            </w:r>
          </w:p>
        </w:tc>
      </w:tr>
    </w:tbl>
    <w:p w14:paraId="426E59CF">
      <w:pPr>
        <w:spacing w:line="133" w:lineRule="exact"/>
        <w:rPr>
          <w:rFonts w:hint="eastAsia" w:ascii="宋体" w:hAnsi="宋体" w:cs="宋体"/>
          <w:sz w:val="21"/>
        </w:rPr>
      </w:pPr>
    </w:p>
    <w:p w14:paraId="2A568A0B">
      <w:pPr>
        <w:spacing w:line="133" w:lineRule="exact"/>
        <w:rPr>
          <w:rFonts w:hint="eastAsia" w:ascii="宋体" w:hAnsi="宋体" w:eastAsia="宋体" w:cs="宋体"/>
          <w:sz w:val="21"/>
          <w:szCs w:val="21"/>
        </w:rPr>
        <w:sectPr>
          <w:headerReference r:id="rId14" w:type="default"/>
          <w:footerReference r:id="rId15" w:type="default"/>
          <w:pgSz w:w="11907" w:h="16841"/>
          <w:pgMar w:top="1684" w:right="1415" w:bottom="1295" w:left="1253" w:header="1386" w:footer="1106" w:gutter="0"/>
          <w:pgBorders>
            <w:top w:val="none" w:sz="0" w:space="0"/>
            <w:left w:val="none" w:sz="0" w:space="0"/>
            <w:bottom w:val="none" w:sz="0" w:space="0"/>
            <w:right w:val="none" w:sz="0" w:space="0"/>
          </w:pgBorders>
          <w:pgNumType w:fmt="decimal"/>
          <w:cols w:space="720" w:num="1"/>
        </w:sectPr>
      </w:pPr>
    </w:p>
    <w:p w14:paraId="1F04D62C">
      <w:pPr>
        <w:spacing w:line="369" w:lineRule="auto"/>
        <w:rPr>
          <w:rFonts w:hint="eastAsia" w:ascii="宋体" w:hAnsi="宋体" w:cs="宋体"/>
          <w:sz w:val="21"/>
        </w:rPr>
      </w:pPr>
    </w:p>
    <w:p w14:paraId="153C3A4F">
      <w:pPr>
        <w:pStyle w:val="14"/>
        <w:spacing w:before="81" w:line="201" w:lineRule="auto"/>
        <w:jc w:val="center"/>
        <w:rPr>
          <w:rFonts w:hint="eastAsia" w:ascii="宋体" w:hAnsi="宋体" w:cs="宋体"/>
        </w:rPr>
      </w:pPr>
      <w:r>
        <w:rPr>
          <w:rFonts w:hint="eastAsia" w:ascii="黑体" w:hAnsi="黑体" w:eastAsia="黑体" w:cs="黑体"/>
          <w:b w:val="0"/>
          <w:bCs w:val="0"/>
          <w:spacing w:val="13"/>
        </w:rPr>
        <w:t>表</w:t>
      </w:r>
      <w:r>
        <w:rPr>
          <w:rFonts w:hint="eastAsia" w:ascii="黑体" w:hAnsi="黑体" w:eastAsia="黑体" w:cs="黑体"/>
          <w:b w:val="0"/>
          <w:bCs w:val="0"/>
          <w:spacing w:val="13"/>
          <w:lang w:val="en-US" w:eastAsia="zh-CN"/>
        </w:rPr>
        <w:t>C</w:t>
      </w:r>
      <w:r>
        <w:rPr>
          <w:rFonts w:hint="eastAsia" w:ascii="黑体" w:hAnsi="黑体" w:eastAsia="黑体" w:cs="黑体"/>
          <w:b w:val="0"/>
          <w:bCs w:val="0"/>
          <w:spacing w:val="13"/>
          <w:position w:val="-2"/>
        </w:rPr>
        <w:t xml:space="preserve">.1 </w:t>
      </w:r>
      <w:r>
        <w:rPr>
          <w:rFonts w:hint="eastAsia" w:ascii="黑体" w:hAnsi="黑体" w:eastAsia="黑体" w:cs="黑体"/>
          <w:b w:val="0"/>
          <w:bCs w:val="0"/>
          <w:spacing w:val="13"/>
        </w:rPr>
        <w:t>影响程度参考示例</w:t>
      </w:r>
      <w:r>
        <w:rPr>
          <w:rFonts w:hint="eastAsia" w:ascii="宋体" w:hAnsi="宋体" w:cs="宋体"/>
          <w:b w:val="0"/>
          <w:bCs w:val="0"/>
          <w:spacing w:val="13"/>
          <w:lang w:eastAsia="zh-CN"/>
        </w:rPr>
        <w:t>（</w:t>
      </w:r>
      <w:r>
        <w:rPr>
          <w:rFonts w:hint="eastAsia" w:ascii="宋体" w:hAnsi="宋体" w:cs="宋体"/>
          <w:b w:val="0"/>
          <w:bCs w:val="0"/>
          <w:spacing w:val="13"/>
        </w:rPr>
        <w:t>续</w:t>
      </w:r>
      <w:r>
        <w:rPr>
          <w:rFonts w:hint="eastAsia" w:ascii="宋体" w:hAnsi="宋体" w:cs="宋体"/>
          <w:b w:val="0"/>
          <w:bCs w:val="0"/>
          <w:spacing w:val="13"/>
          <w:lang w:eastAsia="zh-CN"/>
        </w:rPr>
        <w:t>）</w:t>
      </w:r>
    </w:p>
    <w:p w14:paraId="25148A5F">
      <w:pPr>
        <w:spacing w:line="155" w:lineRule="exact"/>
        <w:rPr>
          <w:rFonts w:hint="eastAsia" w:ascii="宋体" w:hAnsi="宋体" w:cs="宋体"/>
        </w:rPr>
      </w:pPr>
    </w:p>
    <w:tbl>
      <w:tblPr>
        <w:tblStyle w:val="241"/>
        <w:tblW w:w="9364"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autofit"/>
        <w:tblCellMar>
          <w:top w:w="0" w:type="dxa"/>
          <w:left w:w="0" w:type="dxa"/>
          <w:bottom w:w="0" w:type="dxa"/>
          <w:right w:w="0" w:type="dxa"/>
        </w:tblCellMar>
      </w:tblPr>
      <w:tblGrid>
        <w:gridCol w:w="887"/>
        <w:gridCol w:w="1448"/>
        <w:gridCol w:w="7029"/>
      </w:tblGrid>
      <w:tr w14:paraId="715A13C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tblHeader/>
          <w:jc w:val="center"/>
        </w:trPr>
        <w:tc>
          <w:tcPr>
            <w:tcW w:w="887" w:type="dxa"/>
            <w:tcBorders>
              <w:top w:val="single" w:color="231F20" w:sz="6" w:space="0"/>
              <w:left w:val="single" w:color="231F20" w:sz="6" w:space="0"/>
              <w:bottom w:val="single" w:color="231F20" w:sz="6" w:space="0"/>
            </w:tcBorders>
            <w:vAlign w:val="center"/>
          </w:tcPr>
          <w:p w14:paraId="7CBE3B58">
            <w:pPr>
              <w:pStyle w:val="240"/>
              <w:snapToGrid w:val="0"/>
              <w:spacing w:before="76" w:line="240" w:lineRule="auto"/>
              <w:ind w:left="0" w:leftChars="0" w:right="0" w:rightChars="0" w:firstLine="0" w:firstLineChars="0"/>
              <w:jc w:val="center"/>
              <w:rPr>
                <w:rFonts w:hint="eastAsia" w:ascii="宋体" w:hAnsi="宋体" w:eastAsia="宋体" w:cs="宋体"/>
                <w:b w:val="0"/>
                <w:bCs/>
                <w:sz w:val="18"/>
                <w:szCs w:val="18"/>
              </w:rPr>
            </w:pPr>
            <w:r>
              <w:rPr>
                <w:rFonts w:hint="eastAsia" w:ascii="宋体" w:hAnsi="宋体" w:eastAsia="宋体" w:cs="宋体"/>
                <w:b w:val="0"/>
                <w:bCs/>
                <w:spacing w:val="15"/>
                <w:sz w:val="18"/>
                <w:szCs w:val="18"/>
              </w:rPr>
              <w:t>影响对象</w:t>
            </w:r>
          </w:p>
        </w:tc>
        <w:tc>
          <w:tcPr>
            <w:tcW w:w="1448" w:type="dxa"/>
            <w:tcBorders>
              <w:top w:val="single" w:color="231F20" w:sz="6" w:space="0"/>
              <w:bottom w:val="single" w:color="231F20" w:sz="6" w:space="0"/>
            </w:tcBorders>
            <w:vAlign w:val="center"/>
          </w:tcPr>
          <w:p w14:paraId="15311467">
            <w:pPr>
              <w:pStyle w:val="240"/>
              <w:snapToGrid w:val="0"/>
              <w:spacing w:before="77" w:line="240" w:lineRule="auto"/>
              <w:ind w:left="0" w:leftChars="0" w:right="0" w:rightChars="0" w:firstLine="0" w:firstLineChars="0"/>
              <w:jc w:val="center"/>
              <w:rPr>
                <w:rFonts w:hint="eastAsia" w:ascii="宋体" w:hAnsi="宋体" w:eastAsia="宋体" w:cs="宋体"/>
                <w:b w:val="0"/>
                <w:bCs/>
                <w:sz w:val="18"/>
                <w:szCs w:val="18"/>
              </w:rPr>
            </w:pPr>
            <w:r>
              <w:rPr>
                <w:rFonts w:hint="eastAsia" w:ascii="宋体" w:hAnsi="宋体" w:eastAsia="宋体" w:cs="宋体"/>
                <w:b w:val="0"/>
                <w:bCs/>
                <w:spacing w:val="15"/>
                <w:sz w:val="18"/>
                <w:szCs w:val="18"/>
              </w:rPr>
              <w:t>影响程度</w:t>
            </w:r>
          </w:p>
        </w:tc>
        <w:tc>
          <w:tcPr>
            <w:tcW w:w="7029" w:type="dxa"/>
            <w:tcBorders>
              <w:top w:val="single" w:color="231F20" w:sz="6" w:space="0"/>
              <w:bottom w:val="single" w:color="231F20" w:sz="6" w:space="0"/>
              <w:right w:val="single" w:color="231F20" w:sz="6" w:space="0"/>
            </w:tcBorders>
            <w:vAlign w:val="center"/>
          </w:tcPr>
          <w:p w14:paraId="6CAEF7DD">
            <w:pPr>
              <w:pStyle w:val="240"/>
              <w:snapToGrid w:val="0"/>
              <w:spacing w:before="75" w:line="240" w:lineRule="auto"/>
              <w:ind w:left="0" w:leftChars="0" w:right="0" w:rightChars="0" w:firstLine="0" w:firstLineChars="0"/>
              <w:jc w:val="center"/>
              <w:rPr>
                <w:rFonts w:hint="eastAsia" w:ascii="宋体" w:hAnsi="宋体" w:eastAsia="宋体" w:cs="宋体"/>
                <w:b w:val="0"/>
                <w:bCs/>
                <w:sz w:val="18"/>
                <w:szCs w:val="18"/>
              </w:rPr>
            </w:pPr>
            <w:r>
              <w:rPr>
                <w:rFonts w:hint="eastAsia" w:ascii="宋体" w:hAnsi="宋体" w:eastAsia="宋体" w:cs="宋体"/>
                <w:b w:val="0"/>
                <w:bCs/>
                <w:spacing w:val="16"/>
                <w:sz w:val="18"/>
                <w:szCs w:val="18"/>
              </w:rPr>
              <w:t>参考说明</w:t>
            </w:r>
          </w:p>
        </w:tc>
      </w:tr>
      <w:tr w14:paraId="0E9C170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887" w:type="dxa"/>
            <w:vMerge w:val="restart"/>
            <w:tcBorders>
              <w:top w:val="single" w:color="231F20" w:sz="6" w:space="0"/>
              <w:left w:val="single" w:color="231F20" w:sz="6" w:space="0"/>
              <w:bottom w:val="nil"/>
            </w:tcBorders>
            <w:vAlign w:val="center"/>
          </w:tcPr>
          <w:p w14:paraId="19B93A0E">
            <w:pPr>
              <w:pStyle w:val="240"/>
              <w:snapToGrid w:val="0"/>
              <w:spacing w:before="68" w:line="240" w:lineRule="auto"/>
              <w:ind w:left="0" w:leftChars="0" w:right="0" w:rightChars="0" w:firstLine="0" w:firstLineChars="0"/>
              <w:jc w:val="center"/>
              <w:rPr>
                <w:rFonts w:hint="eastAsia" w:ascii="宋体" w:hAnsi="宋体" w:eastAsia="宋体" w:cs="宋体"/>
                <w:sz w:val="18"/>
                <w:szCs w:val="18"/>
              </w:rPr>
            </w:pPr>
            <w:r>
              <w:rPr>
                <w:rFonts w:hint="eastAsia" w:ascii="宋体" w:hAnsi="宋体" w:eastAsia="宋体" w:cs="宋体"/>
                <w:spacing w:val="16"/>
                <w:sz w:val="18"/>
                <w:szCs w:val="18"/>
              </w:rPr>
              <w:t>公共利益</w:t>
            </w:r>
          </w:p>
        </w:tc>
        <w:tc>
          <w:tcPr>
            <w:tcW w:w="1448" w:type="dxa"/>
            <w:tcBorders>
              <w:top w:val="single" w:color="231F20" w:sz="6" w:space="0"/>
            </w:tcBorders>
            <w:vAlign w:val="center"/>
          </w:tcPr>
          <w:p w14:paraId="1C9A6E12">
            <w:pPr>
              <w:pStyle w:val="240"/>
              <w:snapToGrid w:val="0"/>
              <w:spacing w:before="69"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7"/>
                <w:sz w:val="18"/>
                <w:szCs w:val="18"/>
              </w:rPr>
              <w:t>特别严重危害</w:t>
            </w:r>
          </w:p>
        </w:tc>
        <w:tc>
          <w:tcPr>
            <w:tcW w:w="7029" w:type="dxa"/>
            <w:tcBorders>
              <w:top w:val="single" w:color="231F20" w:sz="6" w:space="0"/>
              <w:right w:val="single" w:color="231F20" w:sz="6" w:space="0"/>
            </w:tcBorders>
            <w:vAlign w:val="center"/>
          </w:tcPr>
          <w:p w14:paraId="34439760">
            <w:pPr>
              <w:pStyle w:val="240"/>
              <w:numPr>
                <w:ilvl w:val="0"/>
                <w:numId w:val="46"/>
              </w:numPr>
              <w:snapToGrid w:val="0"/>
              <w:spacing w:before="2"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7"/>
                <w:sz w:val="18"/>
                <w:szCs w:val="18"/>
              </w:rPr>
              <w:t>关系重大公共利益</w:t>
            </w:r>
            <w:r>
              <w:rPr>
                <w:rFonts w:hint="eastAsia" w:ascii="宋体" w:hAnsi="宋体" w:eastAsia="宋体" w:cs="宋体"/>
                <w:spacing w:val="17"/>
                <w:sz w:val="18"/>
                <w:szCs w:val="18"/>
                <w:lang w:eastAsia="zh-CN"/>
              </w:rPr>
              <w:t>，</w:t>
            </w:r>
            <w:r>
              <w:rPr>
                <w:rFonts w:hint="eastAsia" w:ascii="宋体" w:hAnsi="宋体" w:eastAsia="宋体" w:cs="宋体"/>
                <w:spacing w:val="17"/>
                <w:sz w:val="18"/>
                <w:szCs w:val="18"/>
              </w:rPr>
              <w:t>导致一个或多个省级行政区大部</w:t>
            </w:r>
            <w:r>
              <w:rPr>
                <w:rFonts w:hint="eastAsia" w:ascii="宋体" w:hAnsi="宋体" w:eastAsia="宋体" w:cs="宋体"/>
                <w:spacing w:val="16"/>
                <w:sz w:val="18"/>
                <w:szCs w:val="18"/>
              </w:rPr>
              <w:t>分地区的社会公共资源供应</w:t>
            </w:r>
            <w:r>
              <w:rPr>
                <w:rFonts w:hint="eastAsia" w:ascii="宋体" w:hAnsi="宋体" w:eastAsia="宋体" w:cs="宋体"/>
                <w:spacing w:val="8"/>
                <w:sz w:val="18"/>
                <w:szCs w:val="18"/>
              </w:rPr>
              <w:t>长期、大面积瘫痪</w:t>
            </w:r>
            <w:r>
              <w:rPr>
                <w:rFonts w:hint="eastAsia" w:ascii="宋体" w:hAnsi="宋体" w:eastAsia="宋体" w:cs="宋体"/>
                <w:spacing w:val="8"/>
                <w:sz w:val="18"/>
                <w:szCs w:val="18"/>
                <w:lang w:eastAsia="zh-CN"/>
              </w:rPr>
              <w:t>，</w:t>
            </w:r>
            <w:r>
              <w:rPr>
                <w:rFonts w:hint="eastAsia" w:ascii="宋体" w:hAnsi="宋体" w:eastAsia="宋体" w:cs="宋体"/>
                <w:spacing w:val="8"/>
                <w:sz w:val="18"/>
                <w:szCs w:val="18"/>
              </w:rPr>
              <w:t>大范围社会成员</w:t>
            </w:r>
            <w:r>
              <w:rPr>
                <w:rFonts w:hint="eastAsia" w:ascii="宋体" w:hAnsi="宋体" w:eastAsia="宋体" w:cs="宋体"/>
                <w:spacing w:val="8"/>
                <w:sz w:val="18"/>
                <w:szCs w:val="18"/>
                <w:lang w:eastAsia="zh-CN"/>
              </w:rPr>
              <w:t>（</w:t>
            </w:r>
            <w:r>
              <w:rPr>
                <w:rFonts w:hint="eastAsia" w:ascii="宋体" w:hAnsi="宋体" w:eastAsia="宋体" w:cs="宋体"/>
                <w:spacing w:val="8"/>
                <w:sz w:val="18"/>
                <w:szCs w:val="18"/>
              </w:rPr>
              <w:t>如</w:t>
            </w:r>
            <w:r>
              <w:rPr>
                <w:rFonts w:hint="eastAsia" w:ascii="宋体" w:hAnsi="宋体" w:eastAsia="宋体" w:cs="宋体"/>
                <w:spacing w:val="8"/>
                <w:position w:val="-2"/>
                <w:sz w:val="18"/>
                <w:szCs w:val="18"/>
              </w:rPr>
              <w:t>1000</w:t>
            </w:r>
            <w:r>
              <w:rPr>
                <w:rFonts w:hint="eastAsia" w:ascii="宋体" w:hAnsi="宋体" w:eastAsia="宋体" w:cs="宋体"/>
                <w:spacing w:val="8"/>
                <w:sz w:val="18"/>
                <w:szCs w:val="18"/>
              </w:rPr>
              <w:t>万人以</w:t>
            </w:r>
            <w:r>
              <w:rPr>
                <w:rFonts w:hint="eastAsia" w:ascii="宋体" w:hAnsi="宋体" w:eastAsia="宋体" w:cs="宋体"/>
                <w:spacing w:val="7"/>
                <w:sz w:val="18"/>
                <w:szCs w:val="18"/>
              </w:rPr>
              <w:t>上</w:t>
            </w:r>
            <w:r>
              <w:rPr>
                <w:rFonts w:hint="eastAsia" w:ascii="宋体" w:hAnsi="宋体" w:eastAsia="宋体" w:cs="宋体"/>
                <w:spacing w:val="7"/>
                <w:sz w:val="18"/>
                <w:szCs w:val="18"/>
                <w:lang w:eastAsia="zh-CN"/>
              </w:rPr>
              <w:t>）</w:t>
            </w:r>
            <w:r>
              <w:rPr>
                <w:rFonts w:hint="eastAsia" w:ascii="宋体" w:hAnsi="宋体" w:eastAsia="宋体" w:cs="宋体"/>
                <w:spacing w:val="7"/>
                <w:sz w:val="18"/>
                <w:szCs w:val="18"/>
              </w:rPr>
              <w:t>无法使用公共设施、获取</w:t>
            </w:r>
            <w:r>
              <w:rPr>
                <w:rFonts w:hint="eastAsia" w:ascii="宋体" w:hAnsi="宋体" w:eastAsia="宋体" w:cs="宋体"/>
                <w:spacing w:val="10"/>
                <w:sz w:val="18"/>
                <w:szCs w:val="18"/>
              </w:rPr>
              <w:t>公开数据资源、接受公共服务</w:t>
            </w:r>
          </w:p>
          <w:p w14:paraId="1E31BD2A">
            <w:pPr>
              <w:pStyle w:val="240"/>
              <w:numPr>
                <w:ilvl w:val="0"/>
                <w:numId w:val="46"/>
              </w:numPr>
              <w:snapToGrid w:val="0"/>
              <w:spacing w:before="2"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6"/>
                <w:sz w:val="18"/>
                <w:szCs w:val="18"/>
              </w:rPr>
              <w:t>导致特别重大网络安全和数据安全事件</w:t>
            </w:r>
            <w:r>
              <w:rPr>
                <w:rFonts w:hint="eastAsia" w:ascii="宋体" w:hAnsi="宋体" w:eastAsia="宋体" w:cs="宋体"/>
                <w:spacing w:val="16"/>
                <w:sz w:val="18"/>
                <w:szCs w:val="18"/>
                <w:lang w:eastAsia="zh-CN"/>
              </w:rPr>
              <w:t>，</w:t>
            </w:r>
            <w:r>
              <w:rPr>
                <w:rFonts w:hint="eastAsia" w:ascii="宋体" w:hAnsi="宋体" w:eastAsia="宋体" w:cs="宋体"/>
                <w:spacing w:val="16"/>
                <w:sz w:val="18"/>
                <w:szCs w:val="18"/>
              </w:rPr>
              <w:t>或者导致特别重大事故级别的安全生产</w:t>
            </w:r>
            <w:r>
              <w:rPr>
                <w:rFonts w:hint="eastAsia" w:ascii="宋体" w:hAnsi="宋体" w:eastAsia="宋体" w:cs="宋体"/>
                <w:spacing w:val="18"/>
                <w:sz w:val="18"/>
                <w:szCs w:val="18"/>
              </w:rPr>
              <w:t>事故</w:t>
            </w:r>
            <w:r>
              <w:rPr>
                <w:rFonts w:hint="eastAsia" w:ascii="宋体" w:hAnsi="宋体" w:eastAsia="宋体" w:cs="宋体"/>
                <w:spacing w:val="18"/>
                <w:sz w:val="18"/>
                <w:szCs w:val="18"/>
                <w:lang w:eastAsia="zh-CN"/>
              </w:rPr>
              <w:t>，</w:t>
            </w:r>
            <w:r>
              <w:rPr>
                <w:rFonts w:hint="eastAsia" w:ascii="宋体" w:hAnsi="宋体" w:eastAsia="宋体" w:cs="宋体"/>
                <w:spacing w:val="18"/>
                <w:sz w:val="18"/>
                <w:szCs w:val="18"/>
              </w:rPr>
              <w:t>对公共利益造成特别严重影响</w:t>
            </w:r>
            <w:r>
              <w:rPr>
                <w:rFonts w:hint="eastAsia" w:ascii="宋体" w:hAnsi="宋体" w:eastAsia="宋体" w:cs="宋体"/>
                <w:spacing w:val="18"/>
                <w:sz w:val="18"/>
                <w:szCs w:val="18"/>
                <w:lang w:eastAsia="zh-CN"/>
              </w:rPr>
              <w:t>，</w:t>
            </w:r>
            <w:r>
              <w:rPr>
                <w:rFonts w:hint="eastAsia" w:ascii="宋体" w:hAnsi="宋体" w:eastAsia="宋体" w:cs="宋体"/>
                <w:spacing w:val="18"/>
                <w:sz w:val="18"/>
                <w:szCs w:val="18"/>
              </w:rPr>
              <w:t>社会负面影响大</w:t>
            </w:r>
          </w:p>
          <w:p w14:paraId="6E7D592D">
            <w:pPr>
              <w:pStyle w:val="240"/>
              <w:numPr>
                <w:ilvl w:val="0"/>
                <w:numId w:val="46"/>
              </w:numPr>
              <w:snapToGrid w:val="0"/>
              <w:spacing w:before="2" w:line="240" w:lineRule="auto"/>
              <w:ind w:left="0" w:leftChars="0" w:right="0" w:rightChars="0" w:firstLine="0" w:firstLineChars="0"/>
              <w:jc w:val="left"/>
              <w:rPr>
                <w:rFonts w:hint="eastAsia" w:ascii="宋体" w:hAnsi="宋体" w:eastAsia="宋体" w:cs="宋体"/>
                <w:spacing w:val="11"/>
                <w:sz w:val="18"/>
                <w:szCs w:val="18"/>
              </w:rPr>
            </w:pPr>
            <w:r>
              <w:rPr>
                <w:rFonts w:hint="eastAsia" w:ascii="宋体" w:hAnsi="宋体" w:eastAsia="宋体" w:cs="宋体"/>
                <w:spacing w:val="14"/>
                <w:sz w:val="18"/>
                <w:szCs w:val="18"/>
              </w:rPr>
              <w:t>导致特别重大突发公共卫生事件</w:t>
            </w:r>
            <w:r>
              <w:rPr>
                <w:rFonts w:hint="eastAsia" w:ascii="宋体" w:hAnsi="宋体" w:eastAsia="宋体" w:cs="宋体"/>
                <w:spacing w:val="14"/>
                <w:sz w:val="18"/>
                <w:szCs w:val="18"/>
                <w:lang w:eastAsia="zh-CN"/>
              </w:rPr>
              <w:t>（</w:t>
            </w:r>
            <w:r>
              <w:rPr>
                <w:rFonts w:hint="eastAsia" w:ascii="宋体" w:hAnsi="宋体" w:eastAsia="宋体" w:cs="宋体"/>
                <w:spacing w:val="14"/>
                <w:position w:val="-2"/>
                <w:sz w:val="18"/>
                <w:szCs w:val="18"/>
              </w:rPr>
              <w:t>Ⅰ</w:t>
            </w:r>
            <w:r>
              <w:rPr>
                <w:rFonts w:hint="eastAsia" w:ascii="宋体" w:hAnsi="宋体" w:eastAsia="宋体" w:cs="宋体"/>
                <w:spacing w:val="14"/>
                <w:sz w:val="18"/>
                <w:szCs w:val="18"/>
              </w:rPr>
              <w:t>级</w:t>
            </w:r>
            <w:r>
              <w:rPr>
                <w:rFonts w:hint="eastAsia" w:ascii="宋体" w:hAnsi="宋体" w:eastAsia="宋体" w:cs="宋体"/>
                <w:spacing w:val="14"/>
                <w:sz w:val="18"/>
                <w:szCs w:val="18"/>
                <w:lang w:eastAsia="zh-CN"/>
              </w:rPr>
              <w:t>）</w:t>
            </w:r>
            <w:r>
              <w:rPr>
                <w:rFonts w:hint="eastAsia" w:ascii="宋体" w:hAnsi="宋体" w:eastAsia="宋体" w:cs="宋体"/>
                <w:spacing w:val="14"/>
                <w:sz w:val="18"/>
                <w:szCs w:val="18"/>
                <w:lang w:val="en-US" w:eastAsia="zh-CN"/>
              </w:rPr>
              <w:t>，</w:t>
            </w:r>
            <w:r>
              <w:rPr>
                <w:rFonts w:hint="eastAsia" w:ascii="宋体" w:hAnsi="宋体" w:eastAsia="宋体" w:cs="宋体"/>
                <w:spacing w:val="14"/>
                <w:sz w:val="18"/>
                <w:szCs w:val="18"/>
              </w:rPr>
              <w:t>造成社会公众健康特别严重损害的重大</w:t>
            </w:r>
            <w:r>
              <w:rPr>
                <w:rFonts w:hint="eastAsia" w:ascii="宋体" w:hAnsi="宋体" w:eastAsia="宋体" w:cs="宋体"/>
                <w:sz w:val="18"/>
                <w:szCs w:val="18"/>
              </w:rPr>
              <w:t>传染病疫情、群体性不明原因疾病、重大食物和职业中毒等严重影响公众健</w:t>
            </w:r>
            <w:r>
              <w:rPr>
                <w:rFonts w:hint="eastAsia" w:ascii="宋体" w:hAnsi="宋体" w:eastAsia="宋体" w:cs="宋体"/>
                <w:spacing w:val="-1"/>
                <w:sz w:val="18"/>
                <w:szCs w:val="18"/>
              </w:rPr>
              <w:t>康的</w:t>
            </w:r>
            <w:r>
              <w:rPr>
                <w:rFonts w:hint="eastAsia" w:ascii="宋体" w:hAnsi="宋体" w:eastAsia="宋体" w:cs="宋体"/>
                <w:spacing w:val="11"/>
                <w:sz w:val="18"/>
                <w:szCs w:val="18"/>
              </w:rPr>
              <w:t>事件</w:t>
            </w:r>
          </w:p>
        </w:tc>
      </w:tr>
      <w:tr w14:paraId="324C238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887" w:type="dxa"/>
            <w:vMerge w:val="continue"/>
            <w:tcBorders>
              <w:top w:val="nil"/>
              <w:left w:val="single" w:color="231F20" w:sz="6" w:space="0"/>
              <w:bottom w:val="nil"/>
            </w:tcBorders>
            <w:vAlign w:val="center"/>
          </w:tcPr>
          <w:p w14:paraId="51A6E1AC">
            <w:pPr>
              <w:snapToGrid w:val="0"/>
              <w:spacing w:line="240" w:lineRule="auto"/>
              <w:ind w:left="0" w:leftChars="0" w:right="0" w:rightChars="0" w:firstLine="0" w:firstLineChars="0"/>
              <w:jc w:val="center"/>
              <w:rPr>
                <w:rFonts w:hint="eastAsia" w:ascii="宋体" w:hAnsi="宋体" w:cs="宋体"/>
                <w:sz w:val="18"/>
                <w:szCs w:val="18"/>
              </w:rPr>
            </w:pPr>
          </w:p>
        </w:tc>
        <w:tc>
          <w:tcPr>
            <w:tcW w:w="1448" w:type="dxa"/>
            <w:vAlign w:val="center"/>
          </w:tcPr>
          <w:p w14:paraId="145ECC5F">
            <w:pPr>
              <w:pStyle w:val="240"/>
              <w:snapToGrid w:val="0"/>
              <w:spacing w:before="69"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6"/>
                <w:sz w:val="18"/>
                <w:szCs w:val="18"/>
              </w:rPr>
              <w:t>严重危害</w:t>
            </w:r>
          </w:p>
        </w:tc>
        <w:tc>
          <w:tcPr>
            <w:tcW w:w="7029" w:type="dxa"/>
            <w:tcBorders>
              <w:right w:val="single" w:color="231F20" w:sz="6" w:space="0"/>
            </w:tcBorders>
            <w:vAlign w:val="center"/>
          </w:tcPr>
          <w:p w14:paraId="15B9DC47">
            <w:pPr>
              <w:pStyle w:val="240"/>
              <w:numPr>
                <w:ilvl w:val="0"/>
                <w:numId w:val="47"/>
              </w:numPr>
              <w:snapToGrid w:val="0"/>
              <w:spacing w:before="2" w:line="240" w:lineRule="auto"/>
              <w:ind w:left="0" w:leftChars="0" w:right="0" w:rightChars="0" w:firstLine="0" w:firstLineChars="0"/>
              <w:jc w:val="left"/>
              <w:rPr>
                <w:rFonts w:hint="eastAsia" w:ascii="宋体" w:hAnsi="宋体" w:eastAsia="宋体" w:cs="宋体"/>
                <w:spacing w:val="17"/>
                <w:sz w:val="18"/>
                <w:szCs w:val="18"/>
              </w:rPr>
            </w:pPr>
            <w:r>
              <w:rPr>
                <w:rFonts w:hint="eastAsia" w:ascii="宋体" w:hAnsi="宋体" w:eastAsia="宋体" w:cs="宋体"/>
                <w:spacing w:val="17"/>
                <w:sz w:val="18"/>
                <w:szCs w:val="18"/>
              </w:rPr>
              <w:t>直接危害公共健康和安全</w:t>
            </w:r>
            <w:r>
              <w:rPr>
                <w:rFonts w:hint="eastAsia" w:ascii="宋体" w:hAnsi="宋体" w:eastAsia="宋体" w:cs="宋体"/>
                <w:spacing w:val="17"/>
                <w:sz w:val="18"/>
                <w:szCs w:val="18"/>
                <w:lang w:eastAsia="zh-CN"/>
              </w:rPr>
              <w:t>，</w:t>
            </w:r>
            <w:r>
              <w:rPr>
                <w:rFonts w:hint="eastAsia" w:ascii="宋体" w:hAnsi="宋体" w:eastAsia="宋体" w:cs="宋体"/>
                <w:spacing w:val="17"/>
                <w:sz w:val="18"/>
                <w:szCs w:val="18"/>
              </w:rPr>
              <w:t>如严重影响疫情防控、传染病的预防监控和治疗等</w:t>
            </w:r>
          </w:p>
          <w:p w14:paraId="3291B8A9">
            <w:pPr>
              <w:pStyle w:val="240"/>
              <w:numPr>
                <w:ilvl w:val="0"/>
                <w:numId w:val="47"/>
              </w:numPr>
              <w:snapToGrid w:val="0"/>
              <w:spacing w:before="2" w:line="240" w:lineRule="auto"/>
              <w:ind w:left="0" w:leftChars="0" w:right="0" w:rightChars="0" w:firstLine="0" w:firstLineChars="0"/>
              <w:jc w:val="left"/>
              <w:rPr>
                <w:rFonts w:hint="eastAsia" w:ascii="宋体" w:hAnsi="宋体" w:eastAsia="宋体" w:cs="宋体"/>
                <w:spacing w:val="17"/>
                <w:sz w:val="18"/>
                <w:szCs w:val="18"/>
              </w:rPr>
            </w:pPr>
            <w:r>
              <w:rPr>
                <w:rFonts w:hint="eastAsia" w:ascii="宋体" w:hAnsi="宋体" w:eastAsia="宋体" w:cs="宋体"/>
                <w:spacing w:val="17"/>
                <w:sz w:val="18"/>
                <w:szCs w:val="18"/>
              </w:rPr>
              <w:t>导致重大突发公共卫生事件</w:t>
            </w:r>
            <w:r>
              <w:rPr>
                <w:rFonts w:hint="eastAsia" w:ascii="宋体" w:hAnsi="宋体" w:eastAsia="宋体" w:cs="宋体"/>
                <w:spacing w:val="17"/>
                <w:sz w:val="18"/>
                <w:szCs w:val="18"/>
                <w:lang w:eastAsia="zh-CN"/>
              </w:rPr>
              <w:t>（</w:t>
            </w:r>
            <w:r>
              <w:rPr>
                <w:rFonts w:hint="eastAsia" w:ascii="宋体" w:hAnsi="宋体" w:eastAsia="宋体" w:cs="宋体"/>
                <w:spacing w:val="17"/>
                <w:sz w:val="18"/>
                <w:szCs w:val="18"/>
              </w:rPr>
              <w:t>Ⅱ级</w:t>
            </w:r>
            <w:r>
              <w:rPr>
                <w:rFonts w:hint="eastAsia" w:ascii="宋体" w:hAnsi="宋体" w:eastAsia="宋体" w:cs="宋体"/>
                <w:spacing w:val="17"/>
                <w:sz w:val="18"/>
                <w:szCs w:val="18"/>
                <w:lang w:eastAsia="zh-CN"/>
              </w:rPr>
              <w:t>），</w:t>
            </w:r>
            <w:r>
              <w:rPr>
                <w:rFonts w:hint="eastAsia" w:ascii="宋体" w:hAnsi="宋体" w:eastAsia="宋体" w:cs="宋体"/>
                <w:spacing w:val="17"/>
                <w:sz w:val="18"/>
                <w:szCs w:val="18"/>
              </w:rPr>
              <w:t>造成社会公众健康严重损害的重大传染病疫情、群体性不明原因疾病、重大食物和职业中毒等严重影响公众健康的事件</w:t>
            </w:r>
          </w:p>
          <w:p w14:paraId="7A689F25">
            <w:pPr>
              <w:pStyle w:val="240"/>
              <w:numPr>
                <w:ilvl w:val="0"/>
                <w:numId w:val="47"/>
              </w:numPr>
              <w:snapToGrid w:val="0"/>
              <w:spacing w:before="2" w:line="240" w:lineRule="auto"/>
              <w:ind w:left="0" w:leftChars="0" w:right="0" w:rightChars="0" w:firstLine="0" w:firstLineChars="0"/>
              <w:jc w:val="left"/>
              <w:rPr>
                <w:rFonts w:hint="eastAsia" w:ascii="宋体" w:hAnsi="宋体" w:eastAsia="宋体" w:cs="宋体"/>
                <w:spacing w:val="12"/>
                <w:sz w:val="18"/>
                <w:szCs w:val="18"/>
              </w:rPr>
            </w:pPr>
            <w:r>
              <w:rPr>
                <w:rFonts w:hint="eastAsia" w:ascii="宋体" w:hAnsi="宋体" w:eastAsia="宋体" w:cs="宋体"/>
                <w:spacing w:val="17"/>
                <w:sz w:val="18"/>
                <w:szCs w:val="18"/>
              </w:rPr>
              <w:t>导致一个或多个地市大部分地区的社会公共资源供应较长期中断</w:t>
            </w:r>
            <w:r>
              <w:rPr>
                <w:rFonts w:hint="eastAsia" w:ascii="宋体" w:hAnsi="宋体" w:eastAsia="宋体" w:cs="宋体"/>
                <w:spacing w:val="17"/>
                <w:sz w:val="18"/>
                <w:szCs w:val="18"/>
                <w:lang w:eastAsia="zh-CN"/>
              </w:rPr>
              <w:t>，</w:t>
            </w:r>
            <w:r>
              <w:rPr>
                <w:rFonts w:hint="eastAsia" w:ascii="宋体" w:hAnsi="宋体" w:eastAsia="宋体" w:cs="宋体"/>
                <w:spacing w:val="17"/>
                <w:sz w:val="18"/>
                <w:szCs w:val="18"/>
              </w:rPr>
              <w:t>较大范围社会成员</w:t>
            </w:r>
            <w:r>
              <w:rPr>
                <w:rFonts w:hint="eastAsia" w:ascii="宋体" w:hAnsi="宋体" w:eastAsia="宋体" w:cs="宋体"/>
                <w:spacing w:val="17"/>
                <w:sz w:val="18"/>
                <w:szCs w:val="18"/>
                <w:lang w:eastAsia="zh-CN"/>
              </w:rPr>
              <w:t>（</w:t>
            </w:r>
            <w:r>
              <w:rPr>
                <w:rFonts w:hint="eastAsia" w:ascii="宋体" w:hAnsi="宋体" w:eastAsia="宋体" w:cs="宋体"/>
                <w:spacing w:val="17"/>
                <w:sz w:val="18"/>
                <w:szCs w:val="18"/>
              </w:rPr>
              <w:t>如</w:t>
            </w:r>
            <w:r>
              <w:rPr>
                <w:rFonts w:hint="eastAsia" w:ascii="宋体" w:hAnsi="宋体" w:eastAsia="宋体" w:cs="宋体"/>
                <w:spacing w:val="17"/>
                <w:position w:val="0"/>
                <w:sz w:val="18"/>
                <w:szCs w:val="18"/>
              </w:rPr>
              <w:t>100</w:t>
            </w:r>
            <w:r>
              <w:rPr>
                <w:rFonts w:hint="eastAsia" w:ascii="宋体" w:hAnsi="宋体" w:eastAsia="宋体" w:cs="宋体"/>
                <w:spacing w:val="17"/>
                <w:sz w:val="18"/>
                <w:szCs w:val="18"/>
              </w:rPr>
              <w:t>万人以上</w:t>
            </w:r>
            <w:r>
              <w:rPr>
                <w:rFonts w:hint="eastAsia" w:ascii="宋体" w:hAnsi="宋体" w:eastAsia="宋体" w:cs="宋体"/>
                <w:spacing w:val="17"/>
                <w:sz w:val="18"/>
                <w:szCs w:val="18"/>
                <w:lang w:eastAsia="zh-CN"/>
              </w:rPr>
              <w:t>）</w:t>
            </w:r>
            <w:r>
              <w:rPr>
                <w:rFonts w:hint="eastAsia" w:ascii="宋体" w:hAnsi="宋体" w:eastAsia="宋体" w:cs="宋体"/>
                <w:spacing w:val="17"/>
                <w:sz w:val="18"/>
                <w:szCs w:val="18"/>
              </w:rPr>
              <w:t>无法使用公共设施、获取公开数据资源、接受公共服务</w:t>
            </w:r>
          </w:p>
        </w:tc>
      </w:tr>
      <w:tr w14:paraId="726AFBD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887" w:type="dxa"/>
            <w:vMerge w:val="continue"/>
            <w:tcBorders>
              <w:top w:val="nil"/>
              <w:left w:val="single" w:color="231F20" w:sz="6" w:space="0"/>
            </w:tcBorders>
            <w:vAlign w:val="center"/>
          </w:tcPr>
          <w:p w14:paraId="4449CB27">
            <w:pPr>
              <w:snapToGrid w:val="0"/>
              <w:spacing w:line="240" w:lineRule="auto"/>
              <w:ind w:left="0" w:leftChars="0" w:right="0" w:rightChars="0" w:firstLine="0" w:firstLineChars="0"/>
              <w:jc w:val="center"/>
              <w:rPr>
                <w:rFonts w:hint="eastAsia" w:ascii="宋体" w:hAnsi="宋体" w:cs="宋体"/>
                <w:sz w:val="18"/>
                <w:szCs w:val="18"/>
              </w:rPr>
            </w:pPr>
          </w:p>
        </w:tc>
        <w:tc>
          <w:tcPr>
            <w:tcW w:w="1448" w:type="dxa"/>
            <w:vAlign w:val="center"/>
          </w:tcPr>
          <w:p w14:paraId="2098A9B0">
            <w:pPr>
              <w:pStyle w:val="240"/>
              <w:snapToGrid w:val="0"/>
              <w:spacing w:before="254"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5"/>
                <w:sz w:val="18"/>
                <w:szCs w:val="18"/>
              </w:rPr>
              <w:t>一般危害</w:t>
            </w:r>
          </w:p>
        </w:tc>
        <w:tc>
          <w:tcPr>
            <w:tcW w:w="7029" w:type="dxa"/>
            <w:tcBorders>
              <w:right w:val="single" w:color="231F20" w:sz="6" w:space="0"/>
            </w:tcBorders>
            <w:vAlign w:val="center"/>
          </w:tcPr>
          <w:p w14:paraId="5FD13D1E">
            <w:pPr>
              <w:pStyle w:val="240"/>
              <w:snapToGrid w:val="0"/>
              <w:spacing w:before="121"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0"/>
                <w:sz w:val="18"/>
                <w:szCs w:val="18"/>
              </w:rPr>
              <w:t>对公共利益产生一般危害</w:t>
            </w:r>
            <w:r>
              <w:rPr>
                <w:rFonts w:hint="eastAsia" w:ascii="宋体" w:hAnsi="宋体" w:eastAsia="宋体" w:cs="宋体"/>
                <w:spacing w:val="10"/>
                <w:sz w:val="18"/>
                <w:szCs w:val="18"/>
                <w:lang w:eastAsia="zh-CN"/>
              </w:rPr>
              <w:t>，</w:t>
            </w:r>
            <w:r>
              <w:rPr>
                <w:rFonts w:hint="eastAsia" w:ascii="宋体" w:hAnsi="宋体" w:eastAsia="宋体" w:cs="宋体"/>
                <w:spacing w:val="10"/>
                <w:sz w:val="18"/>
                <w:szCs w:val="18"/>
              </w:rPr>
              <w:t>影响小范围社会成员使用公共设施、获取公开数据资源、接</w:t>
            </w:r>
            <w:r>
              <w:rPr>
                <w:rFonts w:hint="eastAsia" w:ascii="宋体" w:hAnsi="宋体" w:eastAsia="宋体" w:cs="宋体"/>
                <w:spacing w:val="17"/>
                <w:sz w:val="18"/>
                <w:szCs w:val="18"/>
              </w:rPr>
              <w:t>受公共服务等</w:t>
            </w:r>
          </w:p>
        </w:tc>
      </w:tr>
      <w:tr w14:paraId="233B627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887" w:type="dxa"/>
            <w:vMerge w:val="restart"/>
            <w:tcBorders>
              <w:left w:val="single" w:color="231F20" w:sz="6" w:space="0"/>
              <w:bottom w:val="nil"/>
            </w:tcBorders>
            <w:vAlign w:val="center"/>
          </w:tcPr>
          <w:p w14:paraId="6145283F">
            <w:pPr>
              <w:pStyle w:val="240"/>
              <w:snapToGrid w:val="0"/>
              <w:spacing w:before="68" w:line="240" w:lineRule="auto"/>
              <w:ind w:left="0" w:leftChars="0" w:right="0" w:rightChars="0" w:firstLine="0" w:firstLineChars="0"/>
              <w:jc w:val="center"/>
              <w:rPr>
                <w:rFonts w:hint="eastAsia" w:ascii="宋体" w:hAnsi="宋体" w:eastAsia="宋体" w:cs="宋体"/>
                <w:sz w:val="18"/>
                <w:szCs w:val="18"/>
              </w:rPr>
            </w:pPr>
            <w:r>
              <w:rPr>
                <w:rFonts w:hint="eastAsia" w:ascii="宋体" w:hAnsi="宋体" w:eastAsia="宋体" w:cs="宋体"/>
                <w:sz w:val="18"/>
                <w:szCs w:val="18"/>
              </w:rPr>
              <w:drawing>
                <wp:anchor distT="0" distB="0" distL="0" distR="0" simplePos="0" relativeHeight="251662336" behindDoc="0" locked="0" layoutInCell="1" allowOverlap="1">
                  <wp:simplePos x="0" y="0"/>
                  <wp:positionH relativeFrom="column">
                    <wp:posOffset>196850</wp:posOffset>
                  </wp:positionH>
                  <wp:positionV relativeFrom="paragraph">
                    <wp:posOffset>53340</wp:posOffset>
                  </wp:positionV>
                  <wp:extent cx="190500" cy="19050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7"/>
                          <a:stretch>
                            <a:fillRect/>
                          </a:stretch>
                        </pic:blipFill>
                        <pic:spPr>
                          <a:xfrm>
                            <a:off x="0" y="0"/>
                            <a:ext cx="190500" cy="190500"/>
                          </a:xfrm>
                          <a:prstGeom prst="rect">
                            <a:avLst/>
                          </a:prstGeom>
                        </pic:spPr>
                      </pic:pic>
                    </a:graphicData>
                  </a:graphic>
                </wp:anchor>
              </w:drawing>
            </w:r>
            <w:r>
              <w:rPr>
                <w:rFonts w:hint="eastAsia" w:ascii="宋体" w:hAnsi="宋体" w:eastAsia="宋体" w:cs="宋体"/>
                <w:spacing w:val="15"/>
                <w:sz w:val="18"/>
                <w:szCs w:val="18"/>
              </w:rPr>
              <w:t>组织权益</w:t>
            </w:r>
          </w:p>
        </w:tc>
        <w:tc>
          <w:tcPr>
            <w:tcW w:w="1448" w:type="dxa"/>
            <w:vAlign w:val="center"/>
          </w:tcPr>
          <w:p w14:paraId="6DC54BB1">
            <w:pPr>
              <w:pStyle w:val="240"/>
              <w:snapToGrid w:val="0"/>
              <w:spacing w:before="68"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7"/>
                <w:sz w:val="18"/>
                <w:szCs w:val="18"/>
              </w:rPr>
              <w:t>特别严重危害</w:t>
            </w:r>
          </w:p>
        </w:tc>
        <w:tc>
          <w:tcPr>
            <w:tcW w:w="7029" w:type="dxa"/>
            <w:tcBorders>
              <w:right w:val="single" w:color="231F20" w:sz="6" w:space="0"/>
            </w:tcBorders>
            <w:vAlign w:val="center"/>
          </w:tcPr>
          <w:p w14:paraId="1373E52B">
            <w:pPr>
              <w:pStyle w:val="240"/>
              <w:snapToGrid w:val="0"/>
              <w:spacing w:before="159" w:line="240" w:lineRule="auto"/>
              <w:ind w:left="0" w:leftChars="0" w:right="0" w:rightChars="0" w:firstLine="0" w:firstLineChars="0"/>
              <w:jc w:val="left"/>
              <w:rPr>
                <w:rFonts w:hint="eastAsia" w:ascii="宋体" w:hAnsi="宋体" w:eastAsia="宋体" w:cs="宋体"/>
                <w:spacing w:val="16"/>
                <w:sz w:val="18"/>
                <w:szCs w:val="18"/>
              </w:rPr>
            </w:pPr>
            <w:r>
              <w:rPr>
                <w:rFonts w:hint="eastAsia" w:ascii="宋体" w:hAnsi="宋体" w:eastAsia="宋体" w:cs="宋体"/>
                <w:spacing w:val="16"/>
                <w:sz w:val="18"/>
                <w:szCs w:val="18"/>
              </w:rPr>
              <w:t>导致农业生产经营组织遭到监管部门取消经营资格、吊销种子生产经营许可证、长期暂停相关业务等</w:t>
            </w:r>
            <w:r>
              <w:rPr>
                <w:rFonts w:hint="eastAsia" w:ascii="宋体" w:hAnsi="宋体" w:eastAsia="宋体" w:cs="宋体"/>
                <w:spacing w:val="16"/>
                <w:sz w:val="18"/>
                <w:szCs w:val="18"/>
                <w:lang w:val="en-US" w:eastAsia="zh-CN"/>
              </w:rPr>
              <w:t>严重处罚</w:t>
            </w:r>
            <w:r>
              <w:rPr>
                <w:rFonts w:hint="eastAsia" w:ascii="宋体" w:hAnsi="宋体" w:eastAsia="宋体" w:cs="宋体"/>
                <w:spacing w:val="16"/>
                <w:sz w:val="18"/>
                <w:szCs w:val="18"/>
              </w:rPr>
              <w:t>，或者影响重要/关键业务无法正常开展的情况，造成核心育种数据泄露</w:t>
            </w:r>
            <w:r>
              <w:rPr>
                <w:rFonts w:hint="eastAsia" w:ascii="宋体" w:hAnsi="宋体" w:eastAsia="宋体" w:cs="宋体"/>
                <w:spacing w:val="16"/>
                <w:sz w:val="18"/>
                <w:szCs w:val="18"/>
                <w:lang w:val="en-US" w:eastAsia="zh-CN"/>
              </w:rPr>
              <w:t>等</w:t>
            </w:r>
            <w:r>
              <w:rPr>
                <w:rFonts w:hint="eastAsia" w:ascii="宋体" w:hAnsi="宋体" w:eastAsia="宋体" w:cs="宋体"/>
                <w:spacing w:val="16"/>
                <w:sz w:val="18"/>
                <w:szCs w:val="18"/>
              </w:rPr>
              <w:t>重大经济或技术损失，严重破坏机构声誉，企业面临破产</w:t>
            </w:r>
          </w:p>
        </w:tc>
      </w:tr>
      <w:tr w14:paraId="140D31C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887" w:type="dxa"/>
            <w:vMerge w:val="continue"/>
            <w:tcBorders>
              <w:top w:val="nil"/>
              <w:left w:val="single" w:color="231F20" w:sz="6" w:space="0"/>
              <w:bottom w:val="nil"/>
            </w:tcBorders>
            <w:vAlign w:val="center"/>
          </w:tcPr>
          <w:p w14:paraId="01563423">
            <w:pPr>
              <w:snapToGrid w:val="0"/>
              <w:spacing w:line="240" w:lineRule="auto"/>
              <w:ind w:left="0" w:leftChars="0" w:right="0" w:rightChars="0" w:firstLine="0" w:firstLineChars="0"/>
              <w:jc w:val="center"/>
              <w:rPr>
                <w:rFonts w:hint="eastAsia" w:ascii="宋体" w:hAnsi="宋体" w:cs="宋体"/>
                <w:sz w:val="18"/>
                <w:szCs w:val="18"/>
              </w:rPr>
            </w:pPr>
          </w:p>
        </w:tc>
        <w:tc>
          <w:tcPr>
            <w:tcW w:w="1448" w:type="dxa"/>
            <w:vAlign w:val="center"/>
          </w:tcPr>
          <w:p w14:paraId="19D62717">
            <w:pPr>
              <w:pStyle w:val="240"/>
              <w:snapToGrid w:val="0"/>
              <w:spacing w:before="257"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6"/>
                <w:sz w:val="18"/>
                <w:szCs w:val="18"/>
              </w:rPr>
              <w:t>严重危害</w:t>
            </w:r>
          </w:p>
        </w:tc>
        <w:tc>
          <w:tcPr>
            <w:tcW w:w="7029" w:type="dxa"/>
            <w:tcBorders>
              <w:right w:val="single" w:color="231F20" w:sz="6" w:space="0"/>
            </w:tcBorders>
            <w:vAlign w:val="center"/>
          </w:tcPr>
          <w:p w14:paraId="62927AEA">
            <w:pPr>
              <w:pStyle w:val="240"/>
              <w:snapToGrid w:val="0"/>
              <w:spacing w:before="123"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8"/>
                <w:sz w:val="18"/>
                <w:szCs w:val="18"/>
              </w:rPr>
              <w:t>导致农业生产经营组织遭到监管部门</w:t>
            </w:r>
            <w:r>
              <w:rPr>
                <w:rFonts w:hint="eastAsia" w:ascii="宋体" w:hAnsi="宋体" w:eastAsia="宋体" w:cs="宋体"/>
                <w:spacing w:val="18"/>
                <w:sz w:val="18"/>
                <w:szCs w:val="18"/>
                <w:lang w:val="en-US" w:eastAsia="zh-CN"/>
              </w:rPr>
              <w:t>业务整顿、罚款等</w:t>
            </w:r>
            <w:r>
              <w:rPr>
                <w:rFonts w:hint="eastAsia" w:ascii="宋体" w:hAnsi="宋体" w:eastAsia="宋体" w:cs="宋体"/>
                <w:spacing w:val="18"/>
                <w:sz w:val="18"/>
                <w:szCs w:val="18"/>
              </w:rPr>
              <w:t>处罚，或者影响部分业务无法正常开展的情况，造成</w:t>
            </w:r>
            <w:r>
              <w:rPr>
                <w:rFonts w:hint="eastAsia" w:ascii="宋体" w:hAnsi="宋体" w:eastAsia="宋体" w:cs="宋体"/>
                <w:spacing w:val="18"/>
                <w:sz w:val="18"/>
                <w:szCs w:val="18"/>
                <w:lang w:val="en-US" w:eastAsia="zh-CN"/>
              </w:rPr>
              <w:t>农产品成本收益数据泄露等</w:t>
            </w:r>
            <w:r>
              <w:rPr>
                <w:rFonts w:hint="eastAsia" w:ascii="宋体" w:hAnsi="宋体" w:eastAsia="宋体" w:cs="宋体"/>
                <w:spacing w:val="18"/>
                <w:sz w:val="18"/>
                <w:szCs w:val="18"/>
              </w:rPr>
              <w:t>较大经济或技术损失，破坏机构声誉</w:t>
            </w:r>
          </w:p>
        </w:tc>
      </w:tr>
      <w:tr w14:paraId="0F77613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887" w:type="dxa"/>
            <w:vMerge w:val="continue"/>
            <w:tcBorders>
              <w:top w:val="nil"/>
              <w:left w:val="single" w:color="231F20" w:sz="6" w:space="0"/>
            </w:tcBorders>
            <w:vAlign w:val="center"/>
          </w:tcPr>
          <w:p w14:paraId="70D005CA">
            <w:pPr>
              <w:snapToGrid w:val="0"/>
              <w:spacing w:line="240" w:lineRule="auto"/>
              <w:ind w:left="0" w:leftChars="0" w:right="0" w:rightChars="0" w:firstLine="0" w:firstLineChars="0"/>
              <w:jc w:val="center"/>
              <w:rPr>
                <w:rFonts w:hint="eastAsia" w:ascii="宋体" w:hAnsi="宋体" w:cs="宋体"/>
                <w:sz w:val="18"/>
                <w:szCs w:val="18"/>
              </w:rPr>
            </w:pPr>
          </w:p>
        </w:tc>
        <w:tc>
          <w:tcPr>
            <w:tcW w:w="1448" w:type="dxa"/>
            <w:vAlign w:val="center"/>
          </w:tcPr>
          <w:p w14:paraId="0DA60B81">
            <w:pPr>
              <w:pStyle w:val="240"/>
              <w:snapToGrid w:val="0"/>
              <w:spacing w:before="258"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5"/>
                <w:sz w:val="18"/>
                <w:szCs w:val="18"/>
              </w:rPr>
              <w:t>一般危害</w:t>
            </w:r>
          </w:p>
        </w:tc>
        <w:tc>
          <w:tcPr>
            <w:tcW w:w="7029" w:type="dxa"/>
            <w:tcBorders>
              <w:right w:val="single" w:color="231F20" w:sz="6" w:space="0"/>
            </w:tcBorders>
            <w:vAlign w:val="center"/>
          </w:tcPr>
          <w:p w14:paraId="0710E11C">
            <w:pPr>
              <w:pStyle w:val="240"/>
              <w:snapToGrid w:val="0"/>
              <w:spacing w:before="123" w:line="240" w:lineRule="auto"/>
              <w:ind w:left="0" w:leftChars="0" w:right="0" w:rightChars="0" w:firstLine="0" w:firstLineChars="0"/>
              <w:jc w:val="left"/>
              <w:rPr>
                <w:rFonts w:hint="eastAsia" w:ascii="宋体" w:hAnsi="宋体" w:eastAsia="宋体" w:cs="宋体"/>
                <w:spacing w:val="16"/>
                <w:sz w:val="18"/>
                <w:szCs w:val="18"/>
              </w:rPr>
            </w:pPr>
            <w:r>
              <w:rPr>
                <w:rFonts w:hint="eastAsia" w:ascii="宋体" w:hAnsi="宋体" w:eastAsia="宋体" w:cs="宋体"/>
                <w:spacing w:val="16"/>
                <w:sz w:val="18"/>
                <w:szCs w:val="18"/>
              </w:rPr>
              <w:t>导致个别农业法律诉讼事件，或在某一时间造成部分业务中断，使农业组织的经济利益、声誉、技术等轻微受损</w:t>
            </w:r>
            <w:r>
              <w:rPr>
                <w:rFonts w:hint="eastAsia" w:ascii="宋体" w:hAnsi="宋体" w:eastAsia="宋体" w:cs="宋体"/>
                <w:spacing w:val="16"/>
                <w:sz w:val="18"/>
                <w:szCs w:val="18"/>
                <w:lang w:eastAsia="zh-CN"/>
              </w:rPr>
              <w:t>，</w:t>
            </w:r>
            <w:r>
              <w:rPr>
                <w:rFonts w:hint="eastAsia" w:ascii="宋体" w:hAnsi="宋体" w:eastAsia="宋体" w:cs="宋体"/>
                <w:spacing w:val="16"/>
                <w:sz w:val="18"/>
                <w:szCs w:val="18"/>
              </w:rPr>
              <w:t>如一般性经营信息泄露、内部管理数据外泄等</w:t>
            </w:r>
          </w:p>
        </w:tc>
      </w:tr>
      <w:tr w14:paraId="3B3A3CF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887" w:type="dxa"/>
            <w:vMerge w:val="restart"/>
            <w:tcBorders>
              <w:left w:val="single" w:color="231F20" w:sz="6" w:space="0"/>
              <w:bottom w:val="nil"/>
            </w:tcBorders>
            <w:vAlign w:val="center"/>
          </w:tcPr>
          <w:p w14:paraId="63D09CE9">
            <w:pPr>
              <w:pStyle w:val="240"/>
              <w:snapToGrid w:val="0"/>
              <w:spacing w:before="69" w:line="240" w:lineRule="auto"/>
              <w:ind w:left="0" w:leftChars="0" w:right="0" w:rightChars="0" w:firstLine="0" w:firstLineChars="0"/>
              <w:jc w:val="center"/>
              <w:rPr>
                <w:rFonts w:hint="eastAsia" w:ascii="宋体" w:hAnsi="宋体" w:eastAsia="宋体" w:cs="宋体"/>
                <w:sz w:val="18"/>
                <w:szCs w:val="18"/>
              </w:rPr>
            </w:pPr>
            <w:r>
              <w:rPr>
                <w:rFonts w:hint="eastAsia" w:ascii="宋体" w:hAnsi="宋体" w:eastAsia="宋体" w:cs="宋体"/>
                <w:spacing w:val="16"/>
                <w:sz w:val="18"/>
                <w:szCs w:val="18"/>
              </w:rPr>
              <w:t>个人权益</w:t>
            </w:r>
          </w:p>
        </w:tc>
        <w:tc>
          <w:tcPr>
            <w:tcW w:w="1448" w:type="dxa"/>
            <w:vAlign w:val="center"/>
          </w:tcPr>
          <w:p w14:paraId="01170C13">
            <w:pPr>
              <w:pStyle w:val="240"/>
              <w:snapToGrid w:val="0"/>
              <w:spacing w:before="69"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7"/>
                <w:sz w:val="18"/>
                <w:szCs w:val="18"/>
              </w:rPr>
              <w:t>特别严重危害</w:t>
            </w:r>
          </w:p>
        </w:tc>
        <w:tc>
          <w:tcPr>
            <w:tcW w:w="7029" w:type="dxa"/>
            <w:tcBorders>
              <w:right w:val="single" w:color="231F20" w:sz="6" w:space="0"/>
            </w:tcBorders>
            <w:vAlign w:val="center"/>
          </w:tcPr>
          <w:p w14:paraId="50A712C3">
            <w:pPr>
              <w:pStyle w:val="240"/>
              <w:snapToGrid w:val="0"/>
              <w:spacing w:before="162" w:line="240" w:lineRule="auto"/>
              <w:ind w:left="0" w:leftChars="0" w:right="0" w:rightChars="0" w:firstLine="0" w:firstLineChars="0"/>
              <w:jc w:val="left"/>
              <w:rPr>
                <w:rFonts w:hint="eastAsia" w:ascii="宋体" w:hAnsi="宋体" w:eastAsia="宋体" w:cs="宋体"/>
                <w:spacing w:val="12"/>
                <w:sz w:val="18"/>
                <w:szCs w:val="18"/>
              </w:rPr>
            </w:pPr>
            <w:r>
              <w:rPr>
                <w:rFonts w:hint="eastAsia" w:ascii="宋体" w:hAnsi="宋体" w:eastAsia="宋体" w:cs="宋体"/>
                <w:spacing w:val="9"/>
                <w:sz w:val="18"/>
                <w:szCs w:val="18"/>
                <w:lang w:val="en-US" w:eastAsia="zh-CN"/>
              </w:rPr>
              <w:t>农业从业人员等</w:t>
            </w:r>
            <w:r>
              <w:rPr>
                <w:rFonts w:hint="eastAsia" w:ascii="宋体" w:hAnsi="宋体" w:eastAsia="宋体" w:cs="宋体"/>
                <w:spacing w:val="9"/>
                <w:sz w:val="18"/>
                <w:szCs w:val="18"/>
              </w:rPr>
              <w:t>个人信息主体遭受重大的、不可消除的、可能无法克服的影响</w:t>
            </w:r>
            <w:r>
              <w:rPr>
                <w:rFonts w:hint="eastAsia" w:ascii="宋体" w:hAnsi="宋体" w:eastAsia="宋体" w:cs="宋体"/>
                <w:spacing w:val="9"/>
                <w:sz w:val="18"/>
                <w:szCs w:val="18"/>
                <w:lang w:eastAsia="zh-CN"/>
              </w:rPr>
              <w:t>，</w:t>
            </w:r>
            <w:r>
              <w:rPr>
                <w:rFonts w:hint="eastAsia" w:ascii="宋体" w:hAnsi="宋体" w:eastAsia="宋体" w:cs="宋体"/>
                <w:spacing w:val="9"/>
                <w:sz w:val="18"/>
                <w:szCs w:val="18"/>
              </w:rPr>
              <w:t>容易导致自然人</w:t>
            </w:r>
            <w:r>
              <w:rPr>
                <w:rFonts w:hint="eastAsia" w:ascii="宋体" w:hAnsi="宋体" w:eastAsia="宋体" w:cs="宋体"/>
                <w:spacing w:val="8"/>
                <w:sz w:val="18"/>
                <w:szCs w:val="18"/>
              </w:rPr>
              <w:t>的人格</w:t>
            </w:r>
            <w:r>
              <w:rPr>
                <w:rFonts w:hint="eastAsia" w:ascii="宋体" w:hAnsi="宋体" w:eastAsia="宋体" w:cs="宋体"/>
                <w:spacing w:val="7"/>
                <w:sz w:val="18"/>
                <w:szCs w:val="18"/>
              </w:rPr>
              <w:t>尊严受到侵害或者人身、财产安全受到危害。如遭受无法承担的债务、失去工作能力、</w:t>
            </w:r>
            <w:r>
              <w:rPr>
                <w:rFonts w:hint="eastAsia" w:ascii="宋体" w:hAnsi="宋体" w:eastAsia="宋体" w:cs="宋体"/>
                <w:spacing w:val="12"/>
                <w:sz w:val="18"/>
                <w:szCs w:val="18"/>
              </w:rPr>
              <w:t>导致长期的心理或生理疾病、导致死亡等</w:t>
            </w:r>
          </w:p>
        </w:tc>
      </w:tr>
      <w:tr w14:paraId="151E572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887" w:type="dxa"/>
            <w:vMerge w:val="continue"/>
            <w:tcBorders>
              <w:top w:val="nil"/>
              <w:left w:val="single" w:color="231F20" w:sz="6" w:space="0"/>
              <w:bottom w:val="nil"/>
            </w:tcBorders>
            <w:vAlign w:val="center"/>
          </w:tcPr>
          <w:p w14:paraId="4356459A">
            <w:pPr>
              <w:snapToGrid w:val="0"/>
              <w:spacing w:line="240" w:lineRule="auto"/>
              <w:ind w:left="0" w:leftChars="0" w:right="0" w:rightChars="0" w:firstLine="0" w:firstLineChars="0"/>
              <w:jc w:val="center"/>
              <w:rPr>
                <w:rFonts w:hint="eastAsia" w:ascii="宋体" w:hAnsi="宋体" w:cs="宋体"/>
                <w:sz w:val="18"/>
                <w:szCs w:val="18"/>
              </w:rPr>
            </w:pPr>
          </w:p>
        </w:tc>
        <w:tc>
          <w:tcPr>
            <w:tcW w:w="1448" w:type="dxa"/>
            <w:vAlign w:val="center"/>
          </w:tcPr>
          <w:p w14:paraId="1FD8FF11">
            <w:pPr>
              <w:pStyle w:val="240"/>
              <w:snapToGrid w:val="0"/>
              <w:spacing w:before="69"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6"/>
                <w:sz w:val="18"/>
                <w:szCs w:val="18"/>
              </w:rPr>
              <w:t>严重危害</w:t>
            </w:r>
          </w:p>
        </w:tc>
        <w:tc>
          <w:tcPr>
            <w:tcW w:w="7029" w:type="dxa"/>
            <w:tcBorders>
              <w:right w:val="single" w:color="231F20" w:sz="6" w:space="0"/>
            </w:tcBorders>
            <w:vAlign w:val="center"/>
          </w:tcPr>
          <w:p w14:paraId="7670796E">
            <w:pPr>
              <w:pStyle w:val="240"/>
              <w:snapToGrid w:val="0"/>
              <w:spacing w:before="164" w:line="240" w:lineRule="auto"/>
              <w:ind w:left="0" w:leftChars="0" w:right="0" w:rightChars="0" w:firstLine="0" w:firstLineChars="0"/>
              <w:jc w:val="left"/>
              <w:rPr>
                <w:rFonts w:hint="eastAsia" w:ascii="宋体" w:hAnsi="宋体" w:eastAsia="宋体" w:cs="宋体"/>
                <w:spacing w:val="9"/>
                <w:sz w:val="18"/>
                <w:szCs w:val="18"/>
              </w:rPr>
            </w:pPr>
            <w:r>
              <w:rPr>
                <w:rFonts w:hint="eastAsia" w:ascii="宋体" w:hAnsi="宋体" w:eastAsia="宋体" w:cs="宋体"/>
                <w:spacing w:val="9"/>
                <w:sz w:val="18"/>
                <w:szCs w:val="18"/>
                <w:lang w:val="en-US" w:eastAsia="zh-CN"/>
              </w:rPr>
              <w:t>农业从业人员等</w:t>
            </w:r>
            <w:r>
              <w:rPr>
                <w:rFonts w:hint="eastAsia" w:ascii="宋体" w:hAnsi="宋体" w:eastAsia="宋体" w:cs="宋体"/>
                <w:spacing w:val="9"/>
                <w:sz w:val="18"/>
                <w:szCs w:val="18"/>
              </w:rPr>
              <w:t>个人信息主体遭受较大影响，克服难度高，消除影响代价较大。如遭受农业补贴诈骗、土地流转收益被盗用、被银行列入黑名单、因农产品质量安全事件名誉受损、造成就业歧视、被非法解雇、被法院传唤、因农药暴露导致健康状况恶化等</w:t>
            </w:r>
          </w:p>
        </w:tc>
      </w:tr>
      <w:tr w14:paraId="3078658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jc w:val="center"/>
        </w:trPr>
        <w:tc>
          <w:tcPr>
            <w:tcW w:w="887" w:type="dxa"/>
            <w:vMerge w:val="continue"/>
            <w:tcBorders>
              <w:top w:val="nil"/>
              <w:left w:val="single" w:color="231F20" w:sz="6" w:space="0"/>
              <w:bottom w:val="single" w:color="231F20" w:sz="6" w:space="0"/>
            </w:tcBorders>
            <w:vAlign w:val="center"/>
          </w:tcPr>
          <w:p w14:paraId="0265173C">
            <w:pPr>
              <w:snapToGrid w:val="0"/>
              <w:spacing w:line="240" w:lineRule="auto"/>
              <w:ind w:left="0" w:leftChars="0" w:right="0" w:rightChars="0" w:firstLine="0" w:firstLineChars="0"/>
              <w:jc w:val="center"/>
              <w:rPr>
                <w:rFonts w:hint="eastAsia" w:ascii="宋体" w:hAnsi="宋体" w:cs="宋体"/>
                <w:sz w:val="18"/>
                <w:szCs w:val="18"/>
              </w:rPr>
            </w:pPr>
          </w:p>
        </w:tc>
        <w:tc>
          <w:tcPr>
            <w:tcW w:w="1448" w:type="dxa"/>
            <w:tcBorders>
              <w:bottom w:val="single" w:color="231F20" w:sz="6" w:space="0"/>
            </w:tcBorders>
            <w:vAlign w:val="center"/>
          </w:tcPr>
          <w:p w14:paraId="406B676C">
            <w:pPr>
              <w:pStyle w:val="240"/>
              <w:snapToGrid w:val="0"/>
              <w:spacing w:before="263" w:line="240" w:lineRule="auto"/>
              <w:ind w:left="0" w:leftChars="0" w:right="0" w:rightChars="0" w:firstLine="0" w:firstLineChars="0"/>
              <w:jc w:val="left"/>
              <w:rPr>
                <w:rFonts w:hint="eastAsia" w:ascii="宋体" w:hAnsi="宋体" w:eastAsia="宋体" w:cs="宋体"/>
                <w:sz w:val="18"/>
                <w:szCs w:val="18"/>
              </w:rPr>
            </w:pPr>
            <w:r>
              <w:rPr>
                <w:rFonts w:hint="eastAsia" w:ascii="宋体" w:hAnsi="宋体" w:eastAsia="宋体" w:cs="宋体"/>
                <w:spacing w:val="15"/>
                <w:sz w:val="18"/>
                <w:szCs w:val="18"/>
              </w:rPr>
              <w:t>一般危害</w:t>
            </w:r>
          </w:p>
        </w:tc>
        <w:tc>
          <w:tcPr>
            <w:tcW w:w="7029" w:type="dxa"/>
            <w:tcBorders>
              <w:bottom w:val="single" w:color="231F20" w:sz="6" w:space="0"/>
              <w:right w:val="single" w:color="231F20" w:sz="6" w:space="0"/>
            </w:tcBorders>
            <w:vAlign w:val="center"/>
          </w:tcPr>
          <w:p w14:paraId="0206FB39">
            <w:pPr>
              <w:pStyle w:val="240"/>
              <w:snapToGrid w:val="0"/>
              <w:spacing w:before="129" w:line="240" w:lineRule="auto"/>
              <w:ind w:left="0" w:leftChars="0" w:right="0" w:rightChars="0" w:firstLine="0" w:firstLineChars="0"/>
              <w:jc w:val="left"/>
              <w:rPr>
                <w:rFonts w:hint="eastAsia" w:ascii="宋体" w:hAnsi="宋体" w:eastAsia="宋体" w:cs="宋体"/>
                <w:spacing w:val="10"/>
                <w:sz w:val="18"/>
                <w:szCs w:val="18"/>
              </w:rPr>
            </w:pPr>
            <w:r>
              <w:rPr>
                <w:rFonts w:hint="eastAsia" w:ascii="宋体" w:hAnsi="宋体" w:eastAsia="宋体" w:cs="宋体"/>
                <w:spacing w:val="10"/>
                <w:sz w:val="18"/>
                <w:szCs w:val="18"/>
                <w:lang w:val="en-US" w:eastAsia="zh-CN"/>
              </w:rPr>
              <w:t>农业从业人员等</w:t>
            </w:r>
            <w:r>
              <w:rPr>
                <w:rFonts w:hint="eastAsia" w:ascii="宋体" w:hAnsi="宋体" w:eastAsia="宋体" w:cs="宋体"/>
                <w:spacing w:val="10"/>
                <w:sz w:val="18"/>
                <w:szCs w:val="18"/>
              </w:rPr>
              <w:t>个人信息主体会遭受困扰</w:t>
            </w:r>
            <w:r>
              <w:rPr>
                <w:rFonts w:hint="eastAsia" w:ascii="宋体" w:hAnsi="宋体" w:eastAsia="宋体" w:cs="宋体"/>
                <w:spacing w:val="10"/>
                <w:sz w:val="18"/>
                <w:szCs w:val="18"/>
                <w:lang w:eastAsia="zh-CN"/>
              </w:rPr>
              <w:t>，</w:t>
            </w:r>
            <w:r>
              <w:rPr>
                <w:rFonts w:hint="eastAsia" w:ascii="宋体" w:hAnsi="宋体" w:eastAsia="宋体" w:cs="宋体"/>
                <w:spacing w:val="10"/>
                <w:sz w:val="18"/>
                <w:szCs w:val="18"/>
              </w:rPr>
              <w:t>但尚可以克服。如</w:t>
            </w:r>
            <w:r>
              <w:rPr>
                <w:rFonts w:hint="eastAsia" w:ascii="宋体" w:hAnsi="宋体" w:eastAsia="宋体" w:cs="宋体"/>
                <w:spacing w:val="10"/>
                <w:sz w:val="18"/>
                <w:szCs w:val="18"/>
                <w:lang w:val="en-US" w:eastAsia="zh-CN"/>
              </w:rPr>
              <w:t>因农业数据泄露</w:t>
            </w:r>
            <w:r>
              <w:rPr>
                <w:rFonts w:hint="eastAsia" w:ascii="宋体" w:hAnsi="宋体" w:eastAsia="宋体" w:cs="宋体"/>
                <w:spacing w:val="10"/>
                <w:sz w:val="18"/>
                <w:szCs w:val="18"/>
              </w:rPr>
              <w:t>付出额外成本、无法</w:t>
            </w:r>
            <w:r>
              <w:rPr>
                <w:rFonts w:hint="eastAsia" w:ascii="宋体" w:hAnsi="宋体" w:eastAsia="宋体" w:cs="宋体"/>
                <w:spacing w:val="9"/>
                <w:sz w:val="18"/>
                <w:szCs w:val="18"/>
              </w:rPr>
              <w:t>使用应提供的</w:t>
            </w:r>
            <w:r>
              <w:rPr>
                <w:rFonts w:hint="eastAsia" w:ascii="宋体" w:hAnsi="宋体" w:eastAsia="宋体" w:cs="宋体"/>
                <w:spacing w:val="9"/>
                <w:sz w:val="18"/>
                <w:szCs w:val="18"/>
                <w:lang w:val="en-US" w:eastAsia="zh-CN"/>
              </w:rPr>
              <w:t>农业</w:t>
            </w:r>
            <w:r>
              <w:rPr>
                <w:rFonts w:hint="eastAsia" w:ascii="宋体" w:hAnsi="宋体" w:eastAsia="宋体" w:cs="宋体"/>
                <w:spacing w:val="9"/>
                <w:sz w:val="18"/>
                <w:szCs w:val="18"/>
              </w:rPr>
              <w:t>服务、</w:t>
            </w:r>
            <w:r>
              <w:rPr>
                <w:rFonts w:hint="eastAsia" w:ascii="宋体" w:hAnsi="宋体" w:eastAsia="宋体" w:cs="宋体"/>
                <w:spacing w:val="11"/>
                <w:sz w:val="18"/>
                <w:szCs w:val="18"/>
              </w:rPr>
              <w:t>造成误解、产生害怕和紧张的情绪、导致</w:t>
            </w:r>
            <w:r>
              <w:rPr>
                <w:rFonts w:hint="eastAsia" w:ascii="宋体" w:hAnsi="宋体" w:eastAsia="宋体" w:cs="宋体"/>
                <w:spacing w:val="11"/>
                <w:sz w:val="18"/>
                <w:szCs w:val="18"/>
                <w:lang w:val="en-US" w:eastAsia="zh-CN"/>
              </w:rPr>
              <w:t>轻度农业接触反应等</w:t>
            </w:r>
            <w:r>
              <w:rPr>
                <w:rFonts w:hint="eastAsia" w:ascii="宋体" w:hAnsi="宋体" w:eastAsia="宋体" w:cs="宋体"/>
                <w:spacing w:val="11"/>
                <w:sz w:val="18"/>
                <w:szCs w:val="18"/>
              </w:rPr>
              <w:t>较小</w:t>
            </w:r>
            <w:r>
              <w:rPr>
                <w:rFonts w:hint="eastAsia" w:ascii="宋体" w:hAnsi="宋体" w:eastAsia="宋体" w:cs="宋体"/>
                <w:spacing w:val="10"/>
                <w:sz w:val="18"/>
                <w:szCs w:val="18"/>
              </w:rPr>
              <w:t>生理疾病等</w:t>
            </w:r>
          </w:p>
        </w:tc>
      </w:tr>
    </w:tbl>
    <w:p w14:paraId="5AE960DD">
      <w:pPr>
        <w:rPr>
          <w:rFonts w:ascii="Arial"/>
          <w:sz w:val="21"/>
        </w:rPr>
      </w:pPr>
    </w:p>
    <w:p w14:paraId="28D0634D">
      <w:pPr>
        <w:rPr>
          <w:rFonts w:hint="eastAsia"/>
          <w:spacing w:val="105"/>
        </w:rPr>
      </w:pPr>
      <w:r>
        <w:rPr>
          <w:rFonts w:hint="eastAsia"/>
          <w:spacing w:val="105"/>
        </w:rPr>
        <w:br w:type="page"/>
      </w:r>
    </w:p>
    <w:p w14:paraId="54297D98">
      <w:pPr>
        <w:pStyle w:val="79"/>
        <w:shd w:val="clear" w:color="FFFFFF" w:fill="FFFFFF"/>
        <w:spacing w:before="78" w:after="156"/>
        <w:jc w:val="center"/>
        <w:rPr>
          <w:rFonts w:hint="default" w:ascii="宋体" w:hAnsi="宋体" w:cs="宋体"/>
          <w:b/>
          <w:bCs/>
          <w:spacing w:val="19"/>
          <w:lang w:val="en-US" w:eastAsia="zh-CN" w:bidi="ar"/>
        </w:rPr>
      </w:pPr>
      <w:bookmarkStart w:id="171" w:name="_Toc1999840863"/>
      <w:bookmarkEnd w:id="171"/>
      <w:bookmarkStart w:id="172" w:name="_Toc15375"/>
      <w:bookmarkEnd w:id="172"/>
      <w:bookmarkStart w:id="173" w:name="_Toc7116"/>
      <w:bookmarkStart w:id="174" w:name="_Toc2375"/>
      <w:r>
        <w:rPr>
          <w:rFonts w:hint="eastAsia" w:ascii="黑体" w:hAnsi="黑体" w:eastAsia="黑体" w:cs="黑体"/>
          <w:b w:val="0"/>
          <w:bCs w:val="0"/>
          <w:color w:val="000000"/>
          <w:spacing w:val="19"/>
          <w:szCs w:val="21"/>
          <w:lang w:val="en-US" w:eastAsia="zh-CN" w:bidi="ar"/>
        </w:rPr>
        <w:br w:type="textWrapping"/>
      </w:r>
      <w:r>
        <w:rPr>
          <w:rFonts w:hint="eastAsia" w:ascii="黑体" w:hAnsi="黑体" w:eastAsia="黑体" w:cs="黑体"/>
          <w:b w:val="0"/>
          <w:bCs w:val="0"/>
          <w:color w:val="000000"/>
          <w:spacing w:val="19"/>
          <w:szCs w:val="21"/>
          <w:lang w:val="en-US" w:eastAsia="zh-CN" w:bidi="ar"/>
        </w:rPr>
        <w:t>（资料性）</w:t>
      </w:r>
      <w:r>
        <w:rPr>
          <w:rFonts w:hint="eastAsia" w:ascii="黑体" w:hAnsi="黑体" w:eastAsia="黑体" w:cs="黑体"/>
          <w:b w:val="0"/>
          <w:bCs w:val="0"/>
          <w:color w:val="000000"/>
          <w:spacing w:val="19"/>
          <w:szCs w:val="21"/>
          <w:lang w:val="en-US" w:eastAsia="zh-CN" w:bidi="ar"/>
        </w:rPr>
        <w:br w:type="textWrapping"/>
      </w:r>
      <w:r>
        <w:rPr>
          <w:rFonts w:hint="eastAsia" w:ascii="黑体" w:hAnsi="黑体" w:eastAsia="黑体" w:cs="黑体"/>
          <w:b w:val="0"/>
          <w:bCs w:val="0"/>
          <w:spacing w:val="19"/>
          <w:lang w:val="en-US" w:eastAsia="zh-CN" w:bidi="ar"/>
        </w:rPr>
        <w:t>重要数据识别指南</w:t>
      </w:r>
      <w:bookmarkEnd w:id="173"/>
      <w:bookmarkEnd w:id="174"/>
    </w:p>
    <w:p w14:paraId="0E7E816B">
      <w:pPr>
        <w:pStyle w:val="59"/>
        <w:ind w:firstLine="420"/>
        <w:rPr>
          <w:rFonts w:hint="eastAsia" w:ascii="宋体" w:hAnsi="Times New Roman" w:cs="Times New Roman"/>
        </w:rPr>
      </w:pPr>
      <w:r>
        <w:rPr>
          <w:rFonts w:hint="eastAsia" w:ascii="宋体" w:hAnsi="Times New Roman" w:eastAsia="宋体" w:cs="Times New Roman"/>
          <w:kern w:val="0"/>
          <w:sz w:val="21"/>
          <w:szCs w:val="20"/>
          <w:lang w:val="en-US" w:eastAsia="zh-CN" w:bidi="ar"/>
        </w:rPr>
        <w:t>重要数据识别</w:t>
      </w:r>
      <w:r>
        <w:rPr>
          <w:rFonts w:hint="eastAsia" w:cs="Times New Roman"/>
          <w:kern w:val="0"/>
          <w:sz w:val="21"/>
          <w:szCs w:val="20"/>
          <w:lang w:val="en-US" w:eastAsia="zh-CN" w:bidi="ar"/>
        </w:rPr>
        <w:t>宜</w:t>
      </w:r>
      <w:r>
        <w:rPr>
          <w:rFonts w:hint="eastAsia" w:ascii="宋体" w:hAnsi="Times New Roman" w:eastAsia="宋体" w:cs="Times New Roman"/>
          <w:kern w:val="0"/>
          <w:sz w:val="21"/>
          <w:szCs w:val="20"/>
          <w:lang w:val="en-US" w:eastAsia="zh-CN" w:bidi="ar"/>
        </w:rPr>
        <w:t>在符合6.4b</w:t>
      </w:r>
      <w:r>
        <w:rPr>
          <w:rFonts w:hint="eastAsia" w:ascii="宋体" w:hAnsi="Times New Roman" w:cs="Times New Roman"/>
          <w:kern w:val="0"/>
          <w:sz w:val="21"/>
          <w:szCs w:val="20"/>
          <w:lang w:val="en-US" w:eastAsia="zh-CN" w:bidi="ar"/>
        </w:rPr>
        <w:t>）</w:t>
      </w:r>
      <w:r>
        <w:rPr>
          <w:rFonts w:hint="eastAsia" w:ascii="宋体" w:hAnsi="Times New Roman" w:eastAsia="宋体" w:cs="Times New Roman"/>
          <w:kern w:val="0"/>
          <w:sz w:val="21"/>
          <w:szCs w:val="20"/>
          <w:lang w:val="en-US" w:eastAsia="zh-CN" w:bidi="ar"/>
        </w:rPr>
        <w:t>的基础上</w:t>
      </w:r>
      <w:r>
        <w:rPr>
          <w:rFonts w:hint="eastAsia" w:ascii="宋体" w:hAnsi="Times New Roman" w:cs="Times New Roman"/>
          <w:kern w:val="0"/>
          <w:sz w:val="21"/>
          <w:szCs w:val="20"/>
          <w:lang w:val="en-US" w:eastAsia="zh-CN" w:bidi="ar"/>
        </w:rPr>
        <w:t>，</w:t>
      </w:r>
      <w:r>
        <w:rPr>
          <w:rFonts w:hint="eastAsia" w:ascii="宋体" w:hAnsi="Times New Roman" w:eastAsia="宋体" w:cs="Times New Roman"/>
          <w:kern w:val="0"/>
          <w:sz w:val="21"/>
          <w:szCs w:val="20"/>
          <w:lang w:val="en-US" w:eastAsia="zh-CN" w:bidi="ar"/>
        </w:rPr>
        <w:t>考虑如下因素</w:t>
      </w:r>
      <w:r>
        <w:rPr>
          <w:rFonts w:hint="eastAsia" w:ascii="宋体" w:hAnsi="Times New Roman" w:cs="Times New Roman"/>
          <w:kern w:val="0"/>
          <w:sz w:val="21"/>
          <w:szCs w:val="20"/>
          <w:lang w:val="en-US" w:eastAsia="zh-CN" w:bidi="ar"/>
        </w:rPr>
        <w:t>：</w:t>
      </w:r>
    </w:p>
    <w:p w14:paraId="3C14F11C">
      <w:pPr>
        <w:pStyle w:val="177"/>
        <w:numPr>
          <w:ilvl w:val="0"/>
          <w:numId w:val="48"/>
        </w:numPr>
        <w:jc w:val="left"/>
        <w:rPr>
          <w:rFonts w:hint="eastAsia" w:hAnsi="Times New Roman" w:cs="Times New Roman"/>
          <w:sz w:val="21"/>
          <w:szCs w:val="20"/>
          <w:highlight w:val="none"/>
        </w:rPr>
      </w:pPr>
      <w:r>
        <w:rPr>
          <w:rFonts w:hint="eastAsia" w:hAnsi="Times New Roman" w:cs="Times New Roman"/>
          <w:sz w:val="21"/>
          <w:szCs w:val="20"/>
          <w:highlight w:val="none"/>
        </w:rPr>
        <w:t>达到一定精度或未公开的地理信息数据，如资源类数据中农村土地承包、粮食生产功能区和重要农产品生产保护区、耕地质量等方面含有空间坐标的数据；</w:t>
      </w:r>
    </w:p>
    <w:p w14:paraId="566CB7B9">
      <w:pPr>
        <w:pStyle w:val="177"/>
        <w:numPr>
          <w:ilvl w:val="0"/>
          <w:numId w:val="48"/>
        </w:numPr>
        <w:jc w:val="left"/>
        <w:rPr>
          <w:rFonts w:hint="eastAsia" w:hAnsi="Times New Roman" w:cs="Times New Roman"/>
          <w:sz w:val="21"/>
          <w:szCs w:val="20"/>
          <w:highlight w:val="none"/>
        </w:rPr>
      </w:pPr>
      <w:r>
        <w:rPr>
          <w:rFonts w:hint="eastAsia" w:hAnsi="Times New Roman" w:cs="Times New Roman"/>
          <w:sz w:val="21"/>
          <w:szCs w:val="20"/>
          <w:highlight w:val="none"/>
        </w:rPr>
        <w:t>可能影响生物安全的数据，如资源类数据中涉及农作物、畜禽、水产珍稀濒危种质资源（含基因）类别、数量等方面的数据；</w:t>
      </w:r>
    </w:p>
    <w:p w14:paraId="652D3989">
      <w:pPr>
        <w:pStyle w:val="177"/>
        <w:numPr>
          <w:ilvl w:val="0"/>
          <w:numId w:val="48"/>
        </w:numPr>
        <w:jc w:val="left"/>
        <w:rPr>
          <w:rFonts w:hint="eastAsia" w:hAnsi="Times New Roman" w:cs="Times New Roman"/>
          <w:sz w:val="21"/>
          <w:szCs w:val="20"/>
          <w:highlight w:val="none"/>
        </w:rPr>
      </w:pPr>
      <w:r>
        <w:rPr>
          <w:rFonts w:hint="eastAsia" w:hAnsi="Times New Roman" w:cs="Times New Roman"/>
          <w:sz w:val="21"/>
          <w:szCs w:val="20"/>
          <w:highlight w:val="none"/>
        </w:rPr>
        <w:t>含有十万人以上个人敏感信息或一百万人以上个人信息的数据，如主体类数据中农村土地承包家庭成员、全国农村集体经济组织成员、长江流域退捕渔船渔民以及全国农业农村系统国有单位人事劳动统计、专业技术人员管理、农业职业技能鉴定等方面的数据；</w:t>
      </w:r>
    </w:p>
    <w:p w14:paraId="1AF751C6">
      <w:pPr>
        <w:pStyle w:val="177"/>
        <w:numPr>
          <w:ilvl w:val="0"/>
          <w:numId w:val="48"/>
        </w:numPr>
        <w:jc w:val="left"/>
        <w:rPr>
          <w:rFonts w:hint="eastAsia" w:hAnsi="Times New Roman" w:cs="Times New Roman"/>
          <w:sz w:val="21"/>
          <w:szCs w:val="20"/>
          <w:highlight w:val="none"/>
        </w:rPr>
      </w:pPr>
      <w:r>
        <w:rPr>
          <w:rFonts w:hint="eastAsia" w:hAnsi="Times New Roman" w:cs="Times New Roman"/>
          <w:sz w:val="21"/>
          <w:szCs w:val="20"/>
          <w:highlight w:val="none"/>
        </w:rPr>
        <w:t>未公开的统计数据、检验检测数据、防疫检疫以及重要物资储备数据，如产品类数据中未公开的主产区重要农产品生产、农产品质量安全检测、重大动植物疫病防疫检疫等方面的数据；</w:t>
      </w:r>
    </w:p>
    <w:p w14:paraId="4D808994">
      <w:pPr>
        <w:pStyle w:val="177"/>
        <w:numPr>
          <w:ilvl w:val="0"/>
          <w:numId w:val="48"/>
        </w:numPr>
        <w:spacing w:before="0" w:after="0"/>
        <w:jc w:val="left"/>
        <w:rPr>
          <w:rFonts w:hint="eastAsia" w:ascii="宋体" w:eastAsia="宋体"/>
          <w:spacing w:val="0"/>
          <w:highlight w:val="none"/>
        </w:rPr>
      </w:pPr>
      <w:r>
        <w:rPr>
          <w:rFonts w:hint="eastAsia" w:ascii="宋体" w:hAnsi="Times New Roman" w:eastAsia="宋体" w:cs="Times New Roman"/>
          <w:sz w:val="21"/>
          <w:szCs w:val="20"/>
          <w:highlight w:val="none"/>
        </w:rPr>
        <w:t>经评估可能对国家安全、经济运行、社会秩序、公共利益造成严重或特别严重危害的其他农业农村数据</w:t>
      </w:r>
      <w:r>
        <w:rPr>
          <w:rFonts w:hint="eastAsia" w:ascii="宋体" w:hAnsi="Times New Roman" w:eastAsia="宋体" w:cs="Times New Roman"/>
          <w:sz w:val="21"/>
          <w:szCs w:val="20"/>
          <w:highlight w:val="none"/>
          <w:lang w:eastAsia="zh-CN"/>
        </w:rPr>
        <w:t>。</w:t>
      </w:r>
    </w:p>
    <w:p w14:paraId="7F55247E">
      <w:pPr>
        <w:spacing w:before="124" w:after="156"/>
        <w:rPr>
          <w:rFonts w:hint="eastAsia"/>
          <w:spacing w:val="105"/>
        </w:rPr>
      </w:pPr>
      <w:r>
        <w:rPr>
          <w:rFonts w:hint="eastAsia"/>
          <w:spacing w:val="105"/>
        </w:rPr>
        <w:br w:type="page"/>
      </w:r>
    </w:p>
    <w:bookmarkEnd w:id="153"/>
    <w:p w14:paraId="5BD14E3D">
      <w:pPr>
        <w:pStyle w:val="66"/>
        <w:spacing w:before="124" w:after="156"/>
      </w:pPr>
      <w:bookmarkStart w:id="175" w:name="_Toc18370"/>
      <w:bookmarkStart w:id="176" w:name="_Toc57983499"/>
      <w:bookmarkStart w:id="177" w:name="_Toc12964"/>
      <w:r>
        <w:rPr>
          <w:rFonts w:hint="eastAsia"/>
          <w:spacing w:val="105"/>
        </w:rPr>
        <w:t>参考文</w:t>
      </w:r>
      <w:r>
        <w:rPr>
          <w:rFonts w:hint="eastAsia"/>
        </w:rPr>
        <w:t>献</w:t>
      </w:r>
      <w:bookmarkEnd w:id="175"/>
      <w:bookmarkEnd w:id="176"/>
      <w:bookmarkEnd w:id="177"/>
    </w:p>
    <w:p w14:paraId="35D955BF">
      <w:pPr>
        <w:pStyle w:val="59"/>
        <w:ind w:firstLine="420"/>
        <w:rPr>
          <w:rFonts w:hint="eastAsia" w:hAnsi="Times New Roman" w:cs="Times New Roman"/>
          <w:lang w:val="en-US" w:eastAsia="zh-CN"/>
        </w:rPr>
      </w:pPr>
      <w:r>
        <w:rPr>
          <w:rFonts w:hint="eastAsia"/>
        </w:rPr>
        <w:t>[</w:t>
      </w:r>
      <w:r>
        <w:t>1</w:t>
      </w:r>
      <w:r>
        <w:rPr>
          <w:rFonts w:hint="eastAsia"/>
        </w:rPr>
        <w:t xml:space="preserve">]  </w:t>
      </w:r>
      <w:r>
        <w:rPr>
          <w:rFonts w:hint="eastAsia" w:hAnsi="Times New Roman" w:cs="Times New Roman"/>
          <w:lang w:val="en-US" w:eastAsia="zh-CN"/>
        </w:rPr>
        <w:t>GB/T 4754—2017  国民经济行业分类</w:t>
      </w:r>
    </w:p>
    <w:p w14:paraId="5333CF06">
      <w:pPr>
        <w:pStyle w:val="59"/>
        <w:ind w:firstLine="420"/>
        <w:rPr>
          <w:rFonts w:hint="eastAsia" w:hAnsi="Times New Roman" w:cs="Times New Roman"/>
        </w:rPr>
      </w:pPr>
      <w:r>
        <w:rPr>
          <w:rFonts w:hint="eastAsia"/>
        </w:rPr>
        <w:t>[</w:t>
      </w:r>
      <w:r>
        <w:rPr>
          <w:rFonts w:hint="eastAsia"/>
          <w:lang w:val="en-US" w:eastAsia="zh-CN"/>
        </w:rPr>
        <w:t>2</w:t>
      </w:r>
      <w:r>
        <w:rPr>
          <w:rFonts w:hint="eastAsia"/>
        </w:rPr>
        <w:t xml:space="preserve">]  </w:t>
      </w:r>
      <w:r>
        <w:rPr>
          <w:rFonts w:hint="eastAsia" w:hAnsi="Times New Roman" w:cs="Times New Roman"/>
          <w:lang w:val="en-US" w:eastAsia="zh-CN"/>
        </w:rPr>
        <w:t>GB/T 5271.1—2000  信息技术 词汇 第1部分：基本术语</w:t>
      </w:r>
    </w:p>
    <w:p w14:paraId="65BB444C">
      <w:pPr>
        <w:pStyle w:val="59"/>
        <w:ind w:firstLine="420"/>
        <w:rPr>
          <w:rFonts w:hint="eastAsia" w:hAnsi="Times New Roman" w:cs="Times New Roman"/>
        </w:rPr>
      </w:pPr>
      <w:r>
        <w:rPr>
          <w:rFonts w:hint="eastAsia"/>
        </w:rPr>
        <w:t>[</w:t>
      </w:r>
      <w:r>
        <w:rPr>
          <w:rFonts w:hint="eastAsia"/>
          <w:lang w:val="en-US" w:eastAsia="zh-CN"/>
        </w:rPr>
        <w:t>3</w:t>
      </w:r>
      <w:r>
        <w:rPr>
          <w:rFonts w:hint="eastAsia"/>
        </w:rPr>
        <w:t xml:space="preserve">]  </w:t>
      </w:r>
      <w:r>
        <w:rPr>
          <w:rFonts w:hint="eastAsia" w:hAnsi="Times New Roman" w:cs="Times New Roman"/>
          <w:lang w:val="en-US" w:eastAsia="zh-CN"/>
        </w:rPr>
        <w:t>GB/T 21063.3  全国一体化政务大数据体系 政务数据目录 第3部分：政务数据分类</w:t>
      </w:r>
    </w:p>
    <w:p w14:paraId="197266C3">
      <w:pPr>
        <w:pStyle w:val="59"/>
        <w:ind w:firstLine="420"/>
        <w:rPr>
          <w:rFonts w:hint="eastAsia" w:hAnsi="Times New Roman" w:cs="Times New Roman"/>
        </w:rPr>
      </w:pPr>
      <w:r>
        <w:rPr>
          <w:rFonts w:hint="eastAsia"/>
        </w:rPr>
        <w:t>[</w:t>
      </w:r>
      <w:r>
        <w:rPr>
          <w:rFonts w:hint="eastAsia"/>
          <w:lang w:val="en-US" w:eastAsia="zh-CN"/>
        </w:rPr>
        <w:t>4</w:t>
      </w:r>
      <w:r>
        <w:rPr>
          <w:rFonts w:hint="eastAsia"/>
        </w:rPr>
        <w:t xml:space="preserve">]  </w:t>
      </w:r>
      <w:r>
        <w:rPr>
          <w:rFonts w:hint="eastAsia" w:hAnsi="Times New Roman" w:cs="Times New Roman"/>
        </w:rPr>
        <w:t xml:space="preserve">GB/T 35295—2017 </w:t>
      </w:r>
      <w:r>
        <w:rPr>
          <w:rFonts w:hint="eastAsia" w:hAnsi="Times New Roman" w:cs="Times New Roman"/>
          <w:lang w:val="en-US" w:eastAsia="zh-CN"/>
        </w:rPr>
        <w:t xml:space="preserve"> </w:t>
      </w:r>
      <w:r>
        <w:rPr>
          <w:rFonts w:hint="eastAsia" w:hAnsi="Times New Roman" w:cs="Times New Roman"/>
        </w:rPr>
        <w:t>信息技术 大数据 术语</w:t>
      </w:r>
    </w:p>
    <w:p w14:paraId="303AECA3">
      <w:pPr>
        <w:pStyle w:val="59"/>
        <w:ind w:firstLine="420"/>
        <w:rPr>
          <w:rFonts w:hint="eastAsia" w:hAnsi="Times New Roman" w:cs="Times New Roman"/>
          <w:lang w:val="en-US" w:eastAsia="zh-CN"/>
        </w:rPr>
      </w:pPr>
      <w:r>
        <w:rPr>
          <w:rFonts w:hint="eastAsia"/>
        </w:rPr>
        <w:t>[</w:t>
      </w:r>
      <w:r>
        <w:rPr>
          <w:rFonts w:hint="eastAsia"/>
          <w:lang w:val="en-US" w:eastAsia="zh-CN"/>
        </w:rPr>
        <w:t>5</w:t>
      </w:r>
      <w:r>
        <w:rPr>
          <w:rFonts w:hint="eastAsia"/>
        </w:rPr>
        <w:t xml:space="preserve">]  </w:t>
      </w:r>
      <w:r>
        <w:rPr>
          <w:rFonts w:hint="eastAsia" w:hAnsi="Times New Roman" w:cs="Times New Roman"/>
          <w:lang w:val="en-US" w:eastAsia="zh-CN"/>
        </w:rPr>
        <w:t>GB/T 36344—2018  信息技术 数据质量评价指标</w:t>
      </w:r>
    </w:p>
    <w:p w14:paraId="152F8D37">
      <w:pPr>
        <w:pStyle w:val="59"/>
        <w:ind w:firstLine="420"/>
        <w:rPr>
          <w:rFonts w:hint="eastAsia" w:hAnsi="Times New Roman" w:cs="Times New Roman"/>
        </w:rPr>
      </w:pPr>
      <w:r>
        <w:rPr>
          <w:rFonts w:hint="eastAsia"/>
        </w:rPr>
        <w:t>[</w:t>
      </w:r>
      <w:r>
        <w:rPr>
          <w:rFonts w:hint="eastAsia"/>
          <w:lang w:val="en-US" w:eastAsia="zh-CN"/>
        </w:rPr>
        <w:t>6</w:t>
      </w:r>
      <w:r>
        <w:rPr>
          <w:rFonts w:hint="eastAsia"/>
        </w:rPr>
        <w:t xml:space="preserve">]  </w:t>
      </w:r>
      <w:r>
        <w:rPr>
          <w:rFonts w:hint="eastAsia" w:hAnsi="Times New Roman" w:cs="Times New Roman"/>
        </w:rPr>
        <w:t xml:space="preserve">NY/T 3177—2018 </w:t>
      </w:r>
      <w:r>
        <w:rPr>
          <w:rFonts w:hint="eastAsia" w:hAnsi="Times New Roman" w:cs="Times New Roman"/>
          <w:lang w:val="en-US" w:eastAsia="zh-CN"/>
        </w:rPr>
        <w:t xml:space="preserve"> </w:t>
      </w:r>
      <w:r>
        <w:rPr>
          <w:rFonts w:hint="eastAsia" w:hAnsi="Times New Roman" w:cs="Times New Roman"/>
        </w:rPr>
        <w:t>农产品分类与代码</w:t>
      </w:r>
    </w:p>
    <w:p w14:paraId="2989BC82">
      <w:pPr>
        <w:pStyle w:val="59"/>
        <w:ind w:firstLine="420"/>
        <w:rPr>
          <w:rFonts w:hint="eastAsia" w:hAnsi="Times New Roman" w:cs="Times New Roman"/>
        </w:rPr>
      </w:pPr>
      <w:r>
        <w:rPr>
          <w:rFonts w:hint="eastAsia"/>
        </w:rPr>
        <w:t>[</w:t>
      </w:r>
      <w:r>
        <w:rPr>
          <w:rFonts w:hint="eastAsia"/>
          <w:lang w:val="en-US" w:eastAsia="zh-CN"/>
        </w:rPr>
        <w:t>7</w:t>
      </w:r>
      <w:r>
        <w:rPr>
          <w:rFonts w:hint="eastAsia"/>
        </w:rPr>
        <w:t xml:space="preserve">]  </w:t>
      </w:r>
      <w:r>
        <w:rPr>
          <w:rFonts w:hint="eastAsia" w:hAnsi="Times New Roman" w:cs="Times New Roman"/>
          <w:lang w:val="en-US" w:eastAsia="zh-CN"/>
        </w:rPr>
        <w:t>NY/T 4261—2022  农业大数据安全管理指南</w:t>
      </w:r>
    </w:p>
    <w:p w14:paraId="44E1E433">
      <w:pPr>
        <w:pStyle w:val="59"/>
        <w:ind w:firstLine="420"/>
        <w:rPr>
          <w:rFonts w:hint="eastAsia" w:hAnsi="Times New Roman" w:cs="Times New Roman"/>
        </w:rPr>
      </w:pPr>
      <w:r>
        <w:rPr>
          <w:rFonts w:hint="eastAsia"/>
        </w:rPr>
        <w:t>[</w:t>
      </w:r>
      <w:r>
        <w:rPr>
          <w:rFonts w:hint="eastAsia"/>
          <w:lang w:val="en-US" w:eastAsia="zh-CN"/>
        </w:rPr>
        <w:t>8</w:t>
      </w:r>
      <w:r>
        <w:rPr>
          <w:rFonts w:hint="eastAsia"/>
        </w:rPr>
        <w:t xml:space="preserve">]  </w:t>
      </w:r>
      <w:r>
        <w:rPr>
          <w:rFonts w:hint="eastAsia" w:hAnsi="Times New Roman" w:cs="Times New Roman"/>
          <w:lang w:val="en-US" w:eastAsia="zh-CN"/>
        </w:rPr>
        <w:t>NY/T 4699—2025  农业农村大数据平台建设要求</w:t>
      </w:r>
    </w:p>
    <w:p w14:paraId="2A1AA93C">
      <w:pPr>
        <w:pStyle w:val="59"/>
        <w:ind w:firstLine="420"/>
        <w:rPr>
          <w:rFonts w:hint="eastAsia" w:hAnsi="Times New Roman" w:eastAsia="宋体" w:cs="Times New Roman"/>
          <w:lang w:eastAsia="zh-CN"/>
        </w:rPr>
      </w:pPr>
      <w:r>
        <w:rPr>
          <w:rFonts w:hint="eastAsia"/>
        </w:rPr>
        <w:t>[</w:t>
      </w:r>
      <w:r>
        <w:rPr>
          <w:rFonts w:hint="eastAsia"/>
          <w:lang w:val="en-US" w:eastAsia="zh-CN"/>
        </w:rPr>
        <w:t>9</w:t>
      </w:r>
      <w:r>
        <w:rPr>
          <w:rFonts w:hint="eastAsia"/>
        </w:rPr>
        <w:t xml:space="preserve">]  </w:t>
      </w:r>
      <w:r>
        <w:rPr>
          <w:rFonts w:hint="eastAsia"/>
          <w:lang w:eastAsia="zh-CN"/>
        </w:rPr>
        <w:t>《</w:t>
      </w:r>
      <w:r>
        <w:rPr>
          <w:rFonts w:hint="eastAsia" w:hAnsi="Times New Roman" w:cs="Times New Roman"/>
        </w:rPr>
        <w:t>中华人民共和国数据安全法</w:t>
      </w:r>
      <w:r>
        <w:rPr>
          <w:rFonts w:hint="eastAsia" w:cs="Times New Roman"/>
          <w:lang w:eastAsia="zh-CN"/>
        </w:rPr>
        <w:t>》</w:t>
      </w:r>
    </w:p>
    <w:p w14:paraId="70FA429D">
      <w:pPr>
        <w:pStyle w:val="59"/>
        <w:ind w:firstLine="420"/>
        <w:rPr>
          <w:rFonts w:hint="eastAsia" w:hAnsi="Times New Roman" w:eastAsia="宋体" w:cs="Times New Roman"/>
          <w:lang w:eastAsia="zh-CN"/>
        </w:rPr>
      </w:pPr>
      <w:r>
        <w:rPr>
          <w:rFonts w:hint="eastAsia"/>
        </w:rPr>
        <w:t>[</w:t>
      </w:r>
      <w:r>
        <w:t>1</w:t>
      </w:r>
      <w:r>
        <w:rPr>
          <w:rFonts w:hint="eastAsia"/>
          <w:lang w:val="en-US" w:eastAsia="zh-CN"/>
        </w:rPr>
        <w:t>0</w:t>
      </w:r>
      <w:r>
        <w:rPr>
          <w:rFonts w:hint="eastAsia"/>
        </w:rPr>
        <w:t xml:space="preserve">] </w:t>
      </w:r>
      <w:r>
        <w:rPr>
          <w:rFonts w:hint="eastAsia"/>
          <w:lang w:eastAsia="zh-CN"/>
        </w:rPr>
        <w:t>《</w:t>
      </w:r>
      <w:r>
        <w:rPr>
          <w:rFonts w:hint="eastAsia" w:hAnsi="Times New Roman" w:cs="Times New Roman"/>
        </w:rPr>
        <w:t>中华人民共和国网络安全法</w:t>
      </w:r>
      <w:r>
        <w:rPr>
          <w:rFonts w:hint="eastAsia" w:cs="Times New Roman"/>
          <w:lang w:eastAsia="zh-CN"/>
        </w:rPr>
        <w:t>》</w:t>
      </w:r>
    </w:p>
    <w:p w14:paraId="3AE4CAC7">
      <w:pPr>
        <w:pStyle w:val="59"/>
        <w:ind w:firstLine="420"/>
        <w:rPr>
          <w:rFonts w:hint="eastAsia" w:hAnsi="Times New Roman" w:eastAsia="宋体" w:cs="Times New Roman"/>
          <w:lang w:eastAsia="zh-CN"/>
        </w:rPr>
      </w:pPr>
      <w:r>
        <w:rPr>
          <w:rFonts w:hint="eastAsia"/>
        </w:rPr>
        <w:t>[</w:t>
      </w:r>
      <w:r>
        <w:t>1</w:t>
      </w:r>
      <w:r>
        <w:rPr>
          <w:rFonts w:hint="eastAsia"/>
          <w:lang w:val="en-US" w:eastAsia="zh-CN"/>
        </w:rPr>
        <w:t>1</w:t>
      </w:r>
      <w:r>
        <w:rPr>
          <w:rFonts w:hint="eastAsia"/>
        </w:rPr>
        <w:t xml:space="preserve">] </w:t>
      </w:r>
      <w:r>
        <w:rPr>
          <w:rFonts w:hint="eastAsia"/>
          <w:lang w:eastAsia="zh-CN"/>
        </w:rPr>
        <w:t>《</w:t>
      </w:r>
      <w:r>
        <w:rPr>
          <w:rFonts w:hint="eastAsia" w:hAnsi="Times New Roman" w:cs="Times New Roman"/>
        </w:rPr>
        <w:t>中华人民共和国个人信息保护法</w:t>
      </w:r>
      <w:bookmarkEnd w:id="154"/>
      <w:r>
        <w:rPr>
          <w:rFonts w:hint="eastAsia"/>
          <w:lang w:eastAsia="zh-CN"/>
        </w:rPr>
        <w:t>》</w:t>
      </w:r>
    </w:p>
    <w:p w14:paraId="32F0C7E5">
      <w:pPr>
        <w:pStyle w:val="59"/>
        <w:ind w:firstLine="420"/>
        <w:jc w:val="center"/>
        <w:rPr>
          <w:rFonts w:hint="eastAsia" w:hAnsi="Times New Roman" w:cs="Times New Roman"/>
        </w:rPr>
      </w:pPr>
      <w:bookmarkStart w:id="178" w:name="BookMark8"/>
      <w:r>
        <w:drawing>
          <wp:inline distT="0" distB="0" distL="0" distR="0">
            <wp:extent cx="1485900" cy="317500"/>
            <wp:effectExtent l="0" t="0" r="7620" b="254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78"/>
    </w:p>
    <w:sectPr>
      <w:pgSz w:w="11906" w:h="16838"/>
      <w:pgMar w:top="1871" w:right="1134" w:bottom="1134" w:left="1134" w:header="1418" w:footer="1134" w:gutter="284"/>
      <w:pgBorders>
        <w:top w:val="none" w:sz="0" w:space="0"/>
        <w:left w:val="none" w:sz="0" w:space="0"/>
        <w:bottom w:val="none" w:sz="0" w:space="0"/>
        <w:right w:val="none" w:sz="0" w:space="0"/>
      </w:pgBorders>
      <w:pgNumType w:fmt="decimal"/>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84817FE-ABEA-42A6-9F22-BA09790AFB12}"/>
  </w:font>
  <w:font w:name="黑体">
    <w:panose1 w:val="02010609060101010101"/>
    <w:charset w:val="86"/>
    <w:family w:val="auto"/>
    <w:pitch w:val="default"/>
    <w:sig w:usb0="800002BF" w:usb1="38CF7CFA" w:usb2="00000016" w:usb3="00000000" w:csb0="00040001" w:csb1="00000000"/>
    <w:embedRegular r:id="rId2" w:fontKey="{B50A32DB-C079-45D2-ADFE-C2498CFB8DC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Rounded MT Bold">
    <w:panose1 w:val="020F0704030504030204"/>
    <w:charset w:val="00"/>
    <w:family w:val="auto"/>
    <w:pitch w:val="default"/>
    <w:sig w:usb0="00000003" w:usb1="00000000" w:usb2="00000000" w:usb3="00000000" w:csb0="20000001" w:csb1="00000000"/>
    <w:embedRegular r:id="rId3" w:fontKey="{91BAFEF4-8D83-4912-AD3D-793EC65967D3}"/>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WPSEMBED1">
    <w:panose1 w:val="020F0704030504030204"/>
    <w:charset w:val="00"/>
    <w:family w:val="auto"/>
    <w:pitch w:val="default"/>
    <w:sig w:usb0="00000003"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A65CB">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AD6E3B">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EAD6E3B">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8AB15">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3AD25E">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83AD25E">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3F085">
    <w:pPr>
      <w:pStyle w:val="18"/>
      <w:ind w:right="720"/>
      <w:jc w:val="both"/>
      <w:rPr>
        <w:sz w:val="2"/>
        <w:szCs w:val="2"/>
      </w:rPr>
    </w:pPr>
    <w:r>
      <w:rPr>
        <w:sz w:val="2"/>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5735A1">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85735A1">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918AB">
    <w:pPr>
      <w:pStyle w:val="55"/>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FC9600">
                          <w:pPr>
                            <w:pStyle w:val="55"/>
                          </w:pPr>
                          <w:r>
                            <w:fldChar w:fldCharType="begin"/>
                          </w:r>
                          <w:r>
                            <w:instrText xml:space="preserve">PAGE   \* MERGEFORMAT</w:instrText>
                          </w:r>
                          <w:r>
                            <w:fldChar w:fldCharType="separate"/>
                          </w:r>
                          <w:r>
                            <w:rPr>
                              <w:lang w:val="zh-CN"/>
                            </w:rP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5FC9600">
                    <w:pPr>
                      <w:pStyle w:val="55"/>
                    </w:pPr>
                    <w:r>
                      <w:fldChar w:fldCharType="begin"/>
                    </w:r>
                    <w:r>
                      <w:instrText xml:space="preserve">PAGE   \* MERGEFORMAT</w:instrText>
                    </w:r>
                    <w:r>
                      <w:fldChar w:fldCharType="separate"/>
                    </w:r>
                    <w:r>
                      <w:rPr>
                        <w:lang w:val="zh-CN"/>
                      </w:rP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22E37">
    <w:pPr>
      <w:pStyle w:val="55"/>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9CAD25">
                          <w:pPr>
                            <w:pStyle w:val="55"/>
                          </w:pPr>
                          <w:r>
                            <w:fldChar w:fldCharType="begin"/>
                          </w:r>
                          <w:r>
                            <w:instrText xml:space="preserve">PAGE   \* MERGEFORMAT</w:instrText>
                          </w:r>
                          <w:r>
                            <w:fldChar w:fldCharType="separate"/>
                          </w:r>
                          <w:r>
                            <w:rPr>
                              <w:lang w:val="zh-CN"/>
                            </w:rP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39CAD25">
                    <w:pPr>
                      <w:pStyle w:val="55"/>
                    </w:pPr>
                    <w:r>
                      <w:fldChar w:fldCharType="begin"/>
                    </w:r>
                    <w:r>
                      <w:instrText xml:space="preserve">PAGE   \* MERGEFORMAT</w:instrText>
                    </w:r>
                    <w:r>
                      <w:fldChar w:fldCharType="separate"/>
                    </w:r>
                    <w:r>
                      <w:rPr>
                        <w:lang w:val="zh-CN"/>
                      </w:rP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DC2D">
    <w:pPr>
      <w:pStyle w:val="14"/>
      <w:spacing w:line="178" w:lineRule="exact"/>
      <w:ind w:left="286"/>
      <w:rPr>
        <w:sz w:val="16"/>
        <w:szCs w:val="16"/>
      </w:rPr>
    </w:pPr>
    <w:r>
      <w:rPr>
        <w:sz w:val="16"/>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D4360">
                          <w:pPr>
                            <w:pStyle w:val="1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3ED4360">
                    <w:pPr>
                      <w:pStyle w:val="18"/>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AD4E2">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BC43F">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77655">
    <w:pPr>
      <w:pStyle w:val="64"/>
      <w:rPr>
        <w:rFonts w:hint="eastAsia"/>
      </w:rPr>
    </w:pPr>
    <w:r>
      <w:fldChar w:fldCharType="begin"/>
    </w:r>
    <w:r>
      <w:instrText xml:space="preserve"> STYLEREF  标准文件_文件编号  \* MERGEFORMAT </w:instrText>
    </w:r>
    <w:r>
      <w:fldChar w:fldCharType="separate"/>
    </w:r>
    <w:r>
      <w:t>NY/T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34FC8">
    <w:pPr>
      <w:pStyle w:val="19"/>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D6A74">
    <w:pPr>
      <w:pStyle w:val="14"/>
      <w:spacing w:before="60" w:line="168" w:lineRule="auto"/>
      <w:ind w:left="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BAB3D1"/>
    <w:multiLevelType w:val="singleLevel"/>
    <w:tmpl w:val="AFBAB3D1"/>
    <w:lvl w:ilvl="0" w:tentative="0">
      <w:start w:val="1"/>
      <w:numFmt w:val="decimal"/>
      <w:lvlText w:val="%1)"/>
      <w:lvlJc w:val="left"/>
      <w:pPr>
        <w:ind w:left="425" w:hanging="425"/>
      </w:pPr>
      <w:rPr>
        <w:rFonts w:hint="default"/>
      </w:rPr>
    </w:lvl>
  </w:abstractNum>
  <w:abstractNum w:abstractNumId="1">
    <w:nsid w:val="EEC20E4C"/>
    <w:multiLevelType w:val="singleLevel"/>
    <w:tmpl w:val="EEC20E4C"/>
    <w:lvl w:ilvl="0" w:tentative="0">
      <w:start w:val="1"/>
      <w:numFmt w:val="decimal"/>
      <w:lvlText w:val="%1)"/>
      <w:lvlJc w:val="left"/>
      <w:pPr>
        <w:ind w:left="425" w:hanging="425"/>
      </w:pPr>
      <w:rPr>
        <w:rFonts w:hint="default"/>
      </w:rPr>
    </w:lvl>
  </w:abstractNum>
  <w:abstractNum w:abstractNumId="2">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3">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79102AD"/>
    <w:multiLevelType w:val="multilevel"/>
    <w:tmpl w:val="079102AD"/>
    <w:lvl w:ilvl="0" w:tentative="0">
      <w:start w:val="1"/>
      <w:numFmt w:val="decimal"/>
      <w:pStyle w:val="183"/>
      <w:suff w:val="nothing"/>
      <w:lvlText w:val="注%1："/>
      <w:lvlJc w:val="left"/>
      <w:pPr>
        <w:ind w:left="1288" w:hanging="448"/>
      </w:pPr>
      <w:rPr>
        <w:rFonts w:hint="eastAsia" w:ascii="黑体" w:eastAsia="黑体"/>
        <w:b w:val="0"/>
        <w:i w:val="0"/>
        <w:sz w:val="18"/>
      </w:rPr>
    </w:lvl>
    <w:lvl w:ilvl="1" w:tentative="0">
      <w:start w:val="1"/>
      <w:numFmt w:val="lowerLetter"/>
      <w:lvlText w:val="%2)"/>
      <w:lvlJc w:val="left"/>
      <w:pPr>
        <w:tabs>
          <w:tab w:val="left" w:pos="420"/>
        </w:tabs>
        <w:ind w:left="209" w:hanging="629"/>
      </w:pPr>
      <w:rPr>
        <w:rFonts w:hint="eastAsia"/>
      </w:rPr>
    </w:lvl>
    <w:lvl w:ilvl="2" w:tentative="0">
      <w:start w:val="1"/>
      <w:numFmt w:val="lowerRoman"/>
      <w:lvlText w:val="%3."/>
      <w:lvlJc w:val="right"/>
      <w:pPr>
        <w:tabs>
          <w:tab w:val="left" w:pos="420"/>
        </w:tabs>
        <w:ind w:left="209" w:hanging="629"/>
      </w:pPr>
      <w:rPr>
        <w:rFonts w:hint="eastAsia"/>
      </w:rPr>
    </w:lvl>
    <w:lvl w:ilvl="3" w:tentative="0">
      <w:start w:val="1"/>
      <w:numFmt w:val="decimal"/>
      <w:lvlText w:val="%4."/>
      <w:lvlJc w:val="left"/>
      <w:pPr>
        <w:tabs>
          <w:tab w:val="left" w:pos="420"/>
        </w:tabs>
        <w:ind w:left="209" w:hanging="629"/>
      </w:pPr>
      <w:rPr>
        <w:rFonts w:hint="eastAsia"/>
      </w:rPr>
    </w:lvl>
    <w:lvl w:ilvl="4" w:tentative="0">
      <w:start w:val="1"/>
      <w:numFmt w:val="lowerLetter"/>
      <w:lvlText w:val="%5)"/>
      <w:lvlJc w:val="left"/>
      <w:pPr>
        <w:tabs>
          <w:tab w:val="left" w:pos="420"/>
        </w:tabs>
        <w:ind w:left="209" w:hanging="629"/>
      </w:pPr>
      <w:rPr>
        <w:rFonts w:hint="eastAsia"/>
      </w:rPr>
    </w:lvl>
    <w:lvl w:ilvl="5" w:tentative="0">
      <w:start w:val="1"/>
      <w:numFmt w:val="lowerRoman"/>
      <w:lvlText w:val="%6."/>
      <w:lvlJc w:val="right"/>
      <w:pPr>
        <w:tabs>
          <w:tab w:val="left" w:pos="420"/>
        </w:tabs>
        <w:ind w:left="209" w:hanging="629"/>
      </w:pPr>
      <w:rPr>
        <w:rFonts w:hint="eastAsia"/>
      </w:rPr>
    </w:lvl>
    <w:lvl w:ilvl="6" w:tentative="0">
      <w:start w:val="1"/>
      <w:numFmt w:val="decimal"/>
      <w:lvlText w:val="%7."/>
      <w:lvlJc w:val="left"/>
      <w:pPr>
        <w:tabs>
          <w:tab w:val="left" w:pos="420"/>
        </w:tabs>
        <w:ind w:left="209" w:hanging="629"/>
      </w:pPr>
      <w:rPr>
        <w:rFonts w:hint="eastAsia"/>
      </w:rPr>
    </w:lvl>
    <w:lvl w:ilvl="7" w:tentative="0">
      <w:start w:val="1"/>
      <w:numFmt w:val="lowerLetter"/>
      <w:lvlText w:val="%8)"/>
      <w:lvlJc w:val="left"/>
      <w:pPr>
        <w:tabs>
          <w:tab w:val="left" w:pos="420"/>
        </w:tabs>
        <w:ind w:left="209" w:hanging="629"/>
      </w:pPr>
      <w:rPr>
        <w:rFonts w:hint="eastAsia"/>
      </w:rPr>
    </w:lvl>
    <w:lvl w:ilvl="8" w:tentative="0">
      <w:start w:val="1"/>
      <w:numFmt w:val="lowerRoman"/>
      <w:lvlText w:val="%9."/>
      <w:lvlJc w:val="right"/>
      <w:pPr>
        <w:tabs>
          <w:tab w:val="left" w:pos="420"/>
        </w:tabs>
        <w:ind w:left="209" w:hanging="629"/>
      </w:pPr>
      <w:rPr>
        <w:rFonts w:hint="eastAsia"/>
      </w:rPr>
    </w:lvl>
  </w:abstractNum>
  <w:abstractNum w:abstractNumId="5">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B89927"/>
    <w:multiLevelType w:val="singleLevel"/>
    <w:tmpl w:val="59B89927"/>
    <w:lvl w:ilvl="0" w:tentative="0">
      <w:start w:val="1"/>
      <w:numFmt w:val="decimal"/>
      <w:lvlText w:val="%1)"/>
      <w:lvlJc w:val="left"/>
      <w:pPr>
        <w:ind w:left="425" w:hanging="425"/>
      </w:pPr>
      <w:rPr>
        <w:rFonts w:hint="default"/>
      </w:rPr>
    </w:lvl>
  </w:abstractNum>
  <w:abstractNum w:abstractNumId="23">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5">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79"/>
      <w:suff w:val="nothing"/>
      <w:lvlText w:val="附录%1"/>
      <w:lvlJc w:val="left"/>
      <w:pPr>
        <w:ind w:left="0" w:firstLine="0"/>
      </w:pPr>
      <w:rPr>
        <w:rFonts w:hint="default"/>
        <w:spacing w:val="100"/>
        <w:sz w:val="21"/>
        <w:szCs w:val="21"/>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283"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182"/>
      <w:lvlText w:val="%1注："/>
      <w:lvlJc w:val="left"/>
      <w:pPr>
        <w:ind w:left="794" w:hanging="374"/>
      </w:pPr>
      <w:rPr>
        <w:rFonts w:hint="eastAsia" w:ascii="黑体" w:eastAsia="黑体"/>
        <w:b w:val="0"/>
        <w:i w:val="0"/>
        <w:sz w:val="18"/>
      </w:rPr>
    </w:lvl>
    <w:lvl w:ilvl="1" w:tentative="0">
      <w:start w:val="1"/>
      <w:numFmt w:val="lowerLetter"/>
      <w:lvlText w:val="%2)"/>
      <w:lvlJc w:val="left"/>
      <w:pPr>
        <w:tabs>
          <w:tab w:val="left" w:pos="1140"/>
        </w:tabs>
        <w:ind w:left="96" w:hanging="363"/>
      </w:pPr>
      <w:rPr>
        <w:rFonts w:hint="eastAsia"/>
      </w:rPr>
    </w:lvl>
    <w:lvl w:ilvl="2" w:tentative="0">
      <w:start w:val="1"/>
      <w:numFmt w:val="lowerRoman"/>
      <w:lvlText w:val="%3."/>
      <w:lvlJc w:val="right"/>
      <w:pPr>
        <w:tabs>
          <w:tab w:val="left" w:pos="1140"/>
        </w:tabs>
        <w:ind w:left="96" w:hanging="363"/>
      </w:pPr>
      <w:rPr>
        <w:rFonts w:hint="eastAsia"/>
      </w:rPr>
    </w:lvl>
    <w:lvl w:ilvl="3" w:tentative="0">
      <w:start w:val="1"/>
      <w:numFmt w:val="decimal"/>
      <w:lvlText w:val="%4."/>
      <w:lvlJc w:val="left"/>
      <w:pPr>
        <w:tabs>
          <w:tab w:val="left" w:pos="1140"/>
        </w:tabs>
        <w:ind w:left="96" w:hanging="363"/>
      </w:pPr>
      <w:rPr>
        <w:rFonts w:hint="eastAsia"/>
      </w:rPr>
    </w:lvl>
    <w:lvl w:ilvl="4" w:tentative="0">
      <w:start w:val="1"/>
      <w:numFmt w:val="lowerLetter"/>
      <w:lvlText w:val="%5)"/>
      <w:lvlJc w:val="left"/>
      <w:pPr>
        <w:tabs>
          <w:tab w:val="left" w:pos="1140"/>
        </w:tabs>
        <w:ind w:left="96" w:hanging="363"/>
      </w:pPr>
      <w:rPr>
        <w:rFonts w:hint="eastAsia"/>
      </w:rPr>
    </w:lvl>
    <w:lvl w:ilvl="5" w:tentative="0">
      <w:start w:val="1"/>
      <w:numFmt w:val="lowerRoman"/>
      <w:lvlText w:val="%6."/>
      <w:lvlJc w:val="right"/>
      <w:pPr>
        <w:tabs>
          <w:tab w:val="left" w:pos="1140"/>
        </w:tabs>
        <w:ind w:left="96" w:hanging="363"/>
      </w:pPr>
      <w:rPr>
        <w:rFonts w:hint="eastAsia"/>
      </w:rPr>
    </w:lvl>
    <w:lvl w:ilvl="6" w:tentative="0">
      <w:start w:val="1"/>
      <w:numFmt w:val="decimal"/>
      <w:lvlText w:val="%7."/>
      <w:lvlJc w:val="left"/>
      <w:pPr>
        <w:tabs>
          <w:tab w:val="left" w:pos="1140"/>
        </w:tabs>
        <w:ind w:left="96" w:hanging="363"/>
      </w:pPr>
      <w:rPr>
        <w:rFonts w:hint="eastAsia"/>
      </w:rPr>
    </w:lvl>
    <w:lvl w:ilvl="7" w:tentative="0">
      <w:start w:val="1"/>
      <w:numFmt w:val="lowerLetter"/>
      <w:lvlText w:val="%8)"/>
      <w:lvlJc w:val="left"/>
      <w:pPr>
        <w:tabs>
          <w:tab w:val="left" w:pos="1140"/>
        </w:tabs>
        <w:ind w:left="96" w:hanging="363"/>
      </w:pPr>
      <w:rPr>
        <w:rFonts w:hint="eastAsia"/>
      </w:rPr>
    </w:lvl>
    <w:lvl w:ilvl="8" w:tentative="0">
      <w:start w:val="1"/>
      <w:numFmt w:val="lowerRoman"/>
      <w:lvlText w:val="%9."/>
      <w:lvlJc w:val="right"/>
      <w:pPr>
        <w:tabs>
          <w:tab w:val="left" w:pos="1140"/>
        </w:tabs>
        <w:ind w:left="96" w:hanging="363"/>
      </w:pPr>
      <w:rPr>
        <w:rFonts w:hint="eastAsia"/>
      </w:rPr>
    </w:lvl>
  </w:abstractNum>
  <w:abstractNum w:abstractNumId="32">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7144DDD0"/>
    <w:multiLevelType w:val="singleLevel"/>
    <w:tmpl w:val="7144DDD0"/>
    <w:lvl w:ilvl="0" w:tentative="0">
      <w:start w:val="1"/>
      <w:numFmt w:val="decimal"/>
      <w:lvlText w:val="%1)"/>
      <w:lvlJc w:val="left"/>
      <w:pPr>
        <w:ind w:left="425" w:hanging="425"/>
      </w:pPr>
      <w:rPr>
        <w:rFonts w:hint="default"/>
      </w:rPr>
    </w:lvl>
  </w:abstractNum>
  <w:abstractNum w:abstractNumId="34">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0"/>
  </w:num>
  <w:num w:numId="3">
    <w:abstractNumId w:val="7"/>
  </w:num>
  <w:num w:numId="4">
    <w:abstractNumId w:val="26"/>
  </w:num>
  <w:num w:numId="5">
    <w:abstractNumId w:val="20"/>
  </w:num>
  <w:num w:numId="6">
    <w:abstractNumId w:val="15"/>
  </w:num>
  <w:num w:numId="7">
    <w:abstractNumId w:val="10"/>
  </w:num>
  <w:num w:numId="8">
    <w:abstractNumId w:val="5"/>
  </w:num>
  <w:num w:numId="9">
    <w:abstractNumId w:val="11"/>
  </w:num>
  <w:num w:numId="10">
    <w:abstractNumId w:val="18"/>
  </w:num>
  <w:num w:numId="11">
    <w:abstractNumId w:val="28"/>
  </w:num>
  <w:num w:numId="12">
    <w:abstractNumId w:val="13"/>
  </w:num>
  <w:num w:numId="13">
    <w:abstractNumId w:val="14"/>
  </w:num>
  <w:num w:numId="14">
    <w:abstractNumId w:val="9"/>
  </w:num>
  <w:num w:numId="15">
    <w:abstractNumId w:val="21"/>
  </w:num>
  <w:num w:numId="16">
    <w:abstractNumId w:val="24"/>
  </w:num>
  <w:num w:numId="17">
    <w:abstractNumId w:val="19"/>
  </w:num>
  <w:num w:numId="18">
    <w:abstractNumId w:val="32"/>
  </w:num>
  <w:num w:numId="19">
    <w:abstractNumId w:val="17"/>
  </w:num>
  <w:num w:numId="20">
    <w:abstractNumId w:val="3"/>
  </w:num>
  <w:num w:numId="21">
    <w:abstractNumId w:val="12"/>
  </w:num>
  <w:num w:numId="22">
    <w:abstractNumId w:val="34"/>
  </w:num>
  <w:num w:numId="23">
    <w:abstractNumId w:val="23"/>
  </w:num>
  <w:num w:numId="24">
    <w:abstractNumId w:val="8"/>
  </w:num>
  <w:num w:numId="25">
    <w:abstractNumId w:val="29"/>
  </w:num>
  <w:num w:numId="26">
    <w:abstractNumId w:val="31"/>
  </w:num>
  <w:num w:numId="27">
    <w:abstractNumId w:val="4"/>
  </w:num>
  <w:num w:numId="28">
    <w:abstractNumId w:val="6"/>
  </w:num>
  <w:num w:numId="29">
    <w:abstractNumId w:val="16"/>
  </w:num>
  <w:num w:numId="30">
    <w:abstractNumId w:val="27"/>
  </w:num>
  <w:num w:numId="31">
    <w:abstractNumId w:val="25"/>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1"/>
  </w:num>
  <w:num w:numId="46">
    <w:abstractNumId w:val="33"/>
  </w:num>
  <w:num w:numId="47">
    <w:abstractNumId w:val="0"/>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wZDUwMzA4ZjkxNWIzZmVhNjAzOTcyNmE3YWJlNGUifQ=="/>
  </w:docVars>
  <w:rsids>
    <w:rsidRoot w:val="00F84791"/>
    <w:rsid w:val="0000040A"/>
    <w:rsid w:val="00000A94"/>
    <w:rsid w:val="00001972"/>
    <w:rsid w:val="00001D9A"/>
    <w:rsid w:val="00007B3A"/>
    <w:rsid w:val="000107E0"/>
    <w:rsid w:val="00011FDE"/>
    <w:rsid w:val="00012FFD"/>
    <w:rsid w:val="00014162"/>
    <w:rsid w:val="00014340"/>
    <w:rsid w:val="00016A9C"/>
    <w:rsid w:val="00016FA7"/>
    <w:rsid w:val="00020B25"/>
    <w:rsid w:val="00022184"/>
    <w:rsid w:val="00022762"/>
    <w:rsid w:val="000238E0"/>
    <w:rsid w:val="000249DB"/>
    <w:rsid w:val="0002595E"/>
    <w:rsid w:val="000303C3"/>
    <w:rsid w:val="000331D3"/>
    <w:rsid w:val="000346A5"/>
    <w:rsid w:val="000359C3"/>
    <w:rsid w:val="00035A7D"/>
    <w:rsid w:val="00037B81"/>
    <w:rsid w:val="0004249A"/>
    <w:rsid w:val="00043282"/>
    <w:rsid w:val="00044286"/>
    <w:rsid w:val="00047F28"/>
    <w:rsid w:val="00047F8C"/>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5F4B"/>
    <w:rsid w:val="00067F1E"/>
    <w:rsid w:val="00071CC0"/>
    <w:rsid w:val="00072181"/>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4AEA"/>
    <w:rsid w:val="000F67E9"/>
    <w:rsid w:val="001030EF"/>
    <w:rsid w:val="00104926"/>
    <w:rsid w:val="00113B1E"/>
    <w:rsid w:val="00116C26"/>
    <w:rsid w:val="0011711C"/>
    <w:rsid w:val="00124E4F"/>
    <w:rsid w:val="001260B7"/>
    <w:rsid w:val="001265CB"/>
    <w:rsid w:val="00127116"/>
    <w:rsid w:val="001321C6"/>
    <w:rsid w:val="001325C4"/>
    <w:rsid w:val="00133010"/>
    <w:rsid w:val="001338EE"/>
    <w:rsid w:val="00133AAE"/>
    <w:rsid w:val="00135323"/>
    <w:rsid w:val="001356C4"/>
    <w:rsid w:val="00141114"/>
    <w:rsid w:val="00142969"/>
    <w:rsid w:val="001457E7"/>
    <w:rsid w:val="00145D9D"/>
    <w:rsid w:val="00146388"/>
    <w:rsid w:val="00150780"/>
    <w:rsid w:val="001529E5"/>
    <w:rsid w:val="00153C7E"/>
    <w:rsid w:val="00156B25"/>
    <w:rsid w:val="00156E1A"/>
    <w:rsid w:val="00157B55"/>
    <w:rsid w:val="001641D4"/>
    <w:rsid w:val="001642FA"/>
    <w:rsid w:val="001649EB"/>
    <w:rsid w:val="00164BAF"/>
    <w:rsid w:val="00164FA8"/>
    <w:rsid w:val="00165065"/>
    <w:rsid w:val="00165434"/>
    <w:rsid w:val="0016580B"/>
    <w:rsid w:val="00165F49"/>
    <w:rsid w:val="00166B88"/>
    <w:rsid w:val="0016746F"/>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A57E1"/>
    <w:rsid w:val="001B06E8"/>
    <w:rsid w:val="001B193E"/>
    <w:rsid w:val="001B71D0"/>
    <w:rsid w:val="001B71EE"/>
    <w:rsid w:val="001C04A8"/>
    <w:rsid w:val="001C2C03"/>
    <w:rsid w:val="001C42F7"/>
    <w:rsid w:val="001C43C8"/>
    <w:rsid w:val="001C49E5"/>
    <w:rsid w:val="001C680C"/>
    <w:rsid w:val="001C7FEA"/>
    <w:rsid w:val="001D0499"/>
    <w:rsid w:val="001D0BBE"/>
    <w:rsid w:val="001D0ED4"/>
    <w:rsid w:val="001D16F2"/>
    <w:rsid w:val="001D212F"/>
    <w:rsid w:val="001D29D7"/>
    <w:rsid w:val="001D2DE7"/>
    <w:rsid w:val="001D411C"/>
    <w:rsid w:val="001E1B6A"/>
    <w:rsid w:val="001E1B89"/>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F2C"/>
    <w:rsid w:val="00210B15"/>
    <w:rsid w:val="002142EA"/>
    <w:rsid w:val="002204BB"/>
    <w:rsid w:val="00221B79"/>
    <w:rsid w:val="00221C6B"/>
    <w:rsid w:val="00224596"/>
    <w:rsid w:val="002253A1"/>
    <w:rsid w:val="00225CF8"/>
    <w:rsid w:val="0022794E"/>
    <w:rsid w:val="00233D64"/>
    <w:rsid w:val="00234784"/>
    <w:rsid w:val="0023482A"/>
    <w:rsid w:val="002359CB"/>
    <w:rsid w:val="00243540"/>
    <w:rsid w:val="0024497B"/>
    <w:rsid w:val="0024515B"/>
    <w:rsid w:val="00246021"/>
    <w:rsid w:val="0024666E"/>
    <w:rsid w:val="002472A7"/>
    <w:rsid w:val="00247F52"/>
    <w:rsid w:val="00250B25"/>
    <w:rsid w:val="00250BBE"/>
    <w:rsid w:val="002515C2"/>
    <w:rsid w:val="0025194F"/>
    <w:rsid w:val="00255839"/>
    <w:rsid w:val="0026148A"/>
    <w:rsid w:val="00262696"/>
    <w:rsid w:val="002643C3"/>
    <w:rsid w:val="00264A0C"/>
    <w:rsid w:val="00267EF4"/>
    <w:rsid w:val="00270CB8"/>
    <w:rsid w:val="00271611"/>
    <w:rsid w:val="00272B08"/>
    <w:rsid w:val="00281475"/>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128"/>
    <w:rsid w:val="002B4508"/>
    <w:rsid w:val="002B5779"/>
    <w:rsid w:val="002B7332"/>
    <w:rsid w:val="002B7F51"/>
    <w:rsid w:val="002C09E7"/>
    <w:rsid w:val="002C3F07"/>
    <w:rsid w:val="002C5164"/>
    <w:rsid w:val="002C5278"/>
    <w:rsid w:val="002C7EBB"/>
    <w:rsid w:val="002D06C1"/>
    <w:rsid w:val="002D2447"/>
    <w:rsid w:val="002D42B5"/>
    <w:rsid w:val="002D4F1A"/>
    <w:rsid w:val="002D6DA6"/>
    <w:rsid w:val="002D6EC6"/>
    <w:rsid w:val="002D79AC"/>
    <w:rsid w:val="002E039D"/>
    <w:rsid w:val="002E08DD"/>
    <w:rsid w:val="002E4D5A"/>
    <w:rsid w:val="002E6326"/>
    <w:rsid w:val="002E781B"/>
    <w:rsid w:val="002F2C6B"/>
    <w:rsid w:val="002F30E0"/>
    <w:rsid w:val="002F35E4"/>
    <w:rsid w:val="002F3730"/>
    <w:rsid w:val="002F38E1"/>
    <w:rsid w:val="002F7AF6"/>
    <w:rsid w:val="00300E63"/>
    <w:rsid w:val="00302F5F"/>
    <w:rsid w:val="0030441D"/>
    <w:rsid w:val="00306063"/>
    <w:rsid w:val="00313B85"/>
    <w:rsid w:val="00317988"/>
    <w:rsid w:val="003221B4"/>
    <w:rsid w:val="00322E62"/>
    <w:rsid w:val="00324EDD"/>
    <w:rsid w:val="003331E4"/>
    <w:rsid w:val="00336C64"/>
    <w:rsid w:val="00337162"/>
    <w:rsid w:val="0034194F"/>
    <w:rsid w:val="00344605"/>
    <w:rsid w:val="003474AA"/>
    <w:rsid w:val="00350D1D"/>
    <w:rsid w:val="00352C83"/>
    <w:rsid w:val="003615D2"/>
    <w:rsid w:val="00363AAC"/>
    <w:rsid w:val="0036429C"/>
    <w:rsid w:val="00364A53"/>
    <w:rsid w:val="003654CB"/>
    <w:rsid w:val="00365F86"/>
    <w:rsid w:val="00365F87"/>
    <w:rsid w:val="00367324"/>
    <w:rsid w:val="003705F4"/>
    <w:rsid w:val="00370D58"/>
    <w:rsid w:val="00371316"/>
    <w:rsid w:val="00376713"/>
    <w:rsid w:val="00380462"/>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0BD9"/>
    <w:rsid w:val="003B1F18"/>
    <w:rsid w:val="003B5BF0"/>
    <w:rsid w:val="003B60BF"/>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3F72A3"/>
    <w:rsid w:val="00400E72"/>
    <w:rsid w:val="00401400"/>
    <w:rsid w:val="00404869"/>
    <w:rsid w:val="00405884"/>
    <w:rsid w:val="00407D39"/>
    <w:rsid w:val="0041477A"/>
    <w:rsid w:val="004167A3"/>
    <w:rsid w:val="00432DAA"/>
    <w:rsid w:val="00434305"/>
    <w:rsid w:val="00435DF7"/>
    <w:rsid w:val="00435DFD"/>
    <w:rsid w:val="004402AF"/>
    <w:rsid w:val="0044083F"/>
    <w:rsid w:val="00441AE7"/>
    <w:rsid w:val="00445574"/>
    <w:rsid w:val="004467FB"/>
    <w:rsid w:val="00452D6B"/>
    <w:rsid w:val="00454484"/>
    <w:rsid w:val="0045517B"/>
    <w:rsid w:val="004565E9"/>
    <w:rsid w:val="00463B77"/>
    <w:rsid w:val="00463C7B"/>
    <w:rsid w:val="004644A6"/>
    <w:rsid w:val="004659BD"/>
    <w:rsid w:val="00470775"/>
    <w:rsid w:val="004715BD"/>
    <w:rsid w:val="004746B1"/>
    <w:rsid w:val="00474755"/>
    <w:rsid w:val="0047583F"/>
    <w:rsid w:val="00484936"/>
    <w:rsid w:val="00485C89"/>
    <w:rsid w:val="00486368"/>
    <w:rsid w:val="00486BE3"/>
    <w:rsid w:val="004905E4"/>
    <w:rsid w:val="00490A89"/>
    <w:rsid w:val="00490AB4"/>
    <w:rsid w:val="004920D8"/>
    <w:rsid w:val="00492F02"/>
    <w:rsid w:val="004939AE"/>
    <w:rsid w:val="00494B4C"/>
    <w:rsid w:val="004A12DF"/>
    <w:rsid w:val="004A1BA8"/>
    <w:rsid w:val="004A4B57"/>
    <w:rsid w:val="004A63FA"/>
    <w:rsid w:val="004B0272"/>
    <w:rsid w:val="004B2127"/>
    <w:rsid w:val="004B2701"/>
    <w:rsid w:val="004B2E1B"/>
    <w:rsid w:val="004B3E93"/>
    <w:rsid w:val="004C1FBC"/>
    <w:rsid w:val="004C3F1D"/>
    <w:rsid w:val="004C458D"/>
    <w:rsid w:val="004C7556"/>
    <w:rsid w:val="004C7E9D"/>
    <w:rsid w:val="004C7F67"/>
    <w:rsid w:val="004D076D"/>
    <w:rsid w:val="004D0EF1"/>
    <w:rsid w:val="004D189E"/>
    <w:rsid w:val="004D2253"/>
    <w:rsid w:val="004D4406"/>
    <w:rsid w:val="004D7C42"/>
    <w:rsid w:val="004E00E6"/>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2991"/>
    <w:rsid w:val="0050363E"/>
    <w:rsid w:val="005039BC"/>
    <w:rsid w:val="005043BB"/>
    <w:rsid w:val="00504A3D"/>
    <w:rsid w:val="00505767"/>
    <w:rsid w:val="005073F0"/>
    <w:rsid w:val="00510A7B"/>
    <w:rsid w:val="00512F6E"/>
    <w:rsid w:val="00513038"/>
    <w:rsid w:val="00514174"/>
    <w:rsid w:val="00516088"/>
    <w:rsid w:val="00516B0B"/>
    <w:rsid w:val="005207F4"/>
    <w:rsid w:val="00521FB1"/>
    <w:rsid w:val="005220EC"/>
    <w:rsid w:val="005220F2"/>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56267"/>
    <w:rsid w:val="00560073"/>
    <w:rsid w:val="00561475"/>
    <w:rsid w:val="0056487B"/>
    <w:rsid w:val="00564FB9"/>
    <w:rsid w:val="00573D9E"/>
    <w:rsid w:val="005801E3"/>
    <w:rsid w:val="00581802"/>
    <w:rsid w:val="005836A8"/>
    <w:rsid w:val="0058409C"/>
    <w:rsid w:val="00584262"/>
    <w:rsid w:val="00586630"/>
    <w:rsid w:val="00587ADD"/>
    <w:rsid w:val="00596160"/>
    <w:rsid w:val="005966E2"/>
    <w:rsid w:val="00597007"/>
    <w:rsid w:val="005A0966"/>
    <w:rsid w:val="005A11B7"/>
    <w:rsid w:val="005A260B"/>
    <w:rsid w:val="005A2C2D"/>
    <w:rsid w:val="005A4A1B"/>
    <w:rsid w:val="005A542C"/>
    <w:rsid w:val="005A7830"/>
    <w:rsid w:val="005A7FCE"/>
    <w:rsid w:val="005B0C97"/>
    <w:rsid w:val="005B0F3F"/>
    <w:rsid w:val="005B4903"/>
    <w:rsid w:val="005B51CE"/>
    <w:rsid w:val="005B5885"/>
    <w:rsid w:val="005B5CD7"/>
    <w:rsid w:val="005B6CF6"/>
    <w:rsid w:val="005B7422"/>
    <w:rsid w:val="005C29B8"/>
    <w:rsid w:val="005C5F21"/>
    <w:rsid w:val="005C7156"/>
    <w:rsid w:val="005D0C75"/>
    <w:rsid w:val="005D1E63"/>
    <w:rsid w:val="005D4171"/>
    <w:rsid w:val="005D6A95"/>
    <w:rsid w:val="005D6B2C"/>
    <w:rsid w:val="005D6D9C"/>
    <w:rsid w:val="005D78DB"/>
    <w:rsid w:val="005E2335"/>
    <w:rsid w:val="005E34CA"/>
    <w:rsid w:val="005E3C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1757F"/>
    <w:rsid w:val="00620513"/>
    <w:rsid w:val="006252D8"/>
    <w:rsid w:val="006259BC"/>
    <w:rsid w:val="0062636B"/>
    <w:rsid w:val="00631C91"/>
    <w:rsid w:val="00632182"/>
    <w:rsid w:val="00632AE0"/>
    <w:rsid w:val="00633C17"/>
    <w:rsid w:val="0063669F"/>
    <w:rsid w:val="00636E3E"/>
    <w:rsid w:val="006379F7"/>
    <w:rsid w:val="00637E4D"/>
    <w:rsid w:val="00640620"/>
    <w:rsid w:val="00641A1F"/>
    <w:rsid w:val="0064528D"/>
    <w:rsid w:val="00645904"/>
    <w:rsid w:val="00651ACB"/>
    <w:rsid w:val="00651C47"/>
    <w:rsid w:val="00652AB2"/>
    <w:rsid w:val="00654EC0"/>
    <w:rsid w:val="0065525B"/>
    <w:rsid w:val="00655D4F"/>
    <w:rsid w:val="006640E5"/>
    <w:rsid w:val="006646F1"/>
    <w:rsid w:val="00664929"/>
    <w:rsid w:val="00664F62"/>
    <w:rsid w:val="006655E1"/>
    <w:rsid w:val="00670D36"/>
    <w:rsid w:val="00672060"/>
    <w:rsid w:val="00672BFD"/>
    <w:rsid w:val="006770F4"/>
    <w:rsid w:val="00677A84"/>
    <w:rsid w:val="0068026D"/>
    <w:rsid w:val="00680A27"/>
    <w:rsid w:val="006816A4"/>
    <w:rsid w:val="006819B8"/>
    <w:rsid w:val="006840A6"/>
    <w:rsid w:val="006850CD"/>
    <w:rsid w:val="00685AAB"/>
    <w:rsid w:val="00687309"/>
    <w:rsid w:val="006950E5"/>
    <w:rsid w:val="006A07AA"/>
    <w:rsid w:val="006A0CED"/>
    <w:rsid w:val="006A1750"/>
    <w:rsid w:val="006A25E5"/>
    <w:rsid w:val="006A2B46"/>
    <w:rsid w:val="006A336D"/>
    <w:rsid w:val="006A37B9"/>
    <w:rsid w:val="006B2672"/>
    <w:rsid w:val="006B54BF"/>
    <w:rsid w:val="006B5F44"/>
    <w:rsid w:val="006B5F90"/>
    <w:rsid w:val="006B62E4"/>
    <w:rsid w:val="006B7562"/>
    <w:rsid w:val="006C1BBA"/>
    <w:rsid w:val="006C2079"/>
    <w:rsid w:val="006C5A62"/>
    <w:rsid w:val="006C5D68"/>
    <w:rsid w:val="006C6976"/>
    <w:rsid w:val="006C6DD0"/>
    <w:rsid w:val="006D04EA"/>
    <w:rsid w:val="006D16C4"/>
    <w:rsid w:val="006D3E96"/>
    <w:rsid w:val="006D4515"/>
    <w:rsid w:val="006D4BB1"/>
    <w:rsid w:val="006D6593"/>
    <w:rsid w:val="006F03A8"/>
    <w:rsid w:val="006F126C"/>
    <w:rsid w:val="006F2ACA"/>
    <w:rsid w:val="006F2ADC"/>
    <w:rsid w:val="006F2BFE"/>
    <w:rsid w:val="006F31E9"/>
    <w:rsid w:val="006F56E5"/>
    <w:rsid w:val="006F6284"/>
    <w:rsid w:val="007002C5"/>
    <w:rsid w:val="0070348B"/>
    <w:rsid w:val="00704387"/>
    <w:rsid w:val="00707669"/>
    <w:rsid w:val="007102A6"/>
    <w:rsid w:val="00711CBA"/>
    <w:rsid w:val="00711FB5"/>
    <w:rsid w:val="00712A01"/>
    <w:rsid w:val="00712C87"/>
    <w:rsid w:val="00714F58"/>
    <w:rsid w:val="00722FBF"/>
    <w:rsid w:val="00722FC2"/>
    <w:rsid w:val="00724566"/>
    <w:rsid w:val="00725748"/>
    <w:rsid w:val="00725949"/>
    <w:rsid w:val="00727FA2"/>
    <w:rsid w:val="007322D9"/>
    <w:rsid w:val="00732BC0"/>
    <w:rsid w:val="0073591D"/>
    <w:rsid w:val="0073720F"/>
    <w:rsid w:val="00737796"/>
    <w:rsid w:val="0074165C"/>
    <w:rsid w:val="00741E17"/>
    <w:rsid w:val="00742C35"/>
    <w:rsid w:val="007432CA"/>
    <w:rsid w:val="007439EB"/>
    <w:rsid w:val="00743CB4"/>
    <w:rsid w:val="00743F0A"/>
    <w:rsid w:val="007444E8"/>
    <w:rsid w:val="0074548E"/>
    <w:rsid w:val="00745773"/>
    <w:rsid w:val="00746800"/>
    <w:rsid w:val="007501A8"/>
    <w:rsid w:val="00750EE1"/>
    <w:rsid w:val="00752B4D"/>
    <w:rsid w:val="00755402"/>
    <w:rsid w:val="00755C9B"/>
    <w:rsid w:val="00756B26"/>
    <w:rsid w:val="00756EDF"/>
    <w:rsid w:val="00765C43"/>
    <w:rsid w:val="00765EFB"/>
    <w:rsid w:val="007671CA"/>
    <w:rsid w:val="0076744F"/>
    <w:rsid w:val="00767C61"/>
    <w:rsid w:val="00767D20"/>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2CD6"/>
    <w:rsid w:val="007B5A3D"/>
    <w:rsid w:val="007B5B95"/>
    <w:rsid w:val="007B68EA"/>
    <w:rsid w:val="007B7453"/>
    <w:rsid w:val="007C2D89"/>
    <w:rsid w:val="007C4593"/>
    <w:rsid w:val="007C5309"/>
    <w:rsid w:val="007C5D1C"/>
    <w:rsid w:val="007C6069"/>
    <w:rsid w:val="007D06C4"/>
    <w:rsid w:val="007D12B2"/>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7265"/>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01E"/>
    <w:rsid w:val="00840617"/>
    <w:rsid w:val="00842A47"/>
    <w:rsid w:val="00843C13"/>
    <w:rsid w:val="008454F8"/>
    <w:rsid w:val="0084622A"/>
    <w:rsid w:val="0085173A"/>
    <w:rsid w:val="008540D6"/>
    <w:rsid w:val="00854343"/>
    <w:rsid w:val="008603CE"/>
    <w:rsid w:val="0086122A"/>
    <w:rsid w:val="008620FC"/>
    <w:rsid w:val="008627A5"/>
    <w:rsid w:val="00863E05"/>
    <w:rsid w:val="008646D9"/>
    <w:rsid w:val="00865ACA"/>
    <w:rsid w:val="00865D28"/>
    <w:rsid w:val="00865F85"/>
    <w:rsid w:val="00867C10"/>
    <w:rsid w:val="00870439"/>
    <w:rsid w:val="00870DA1"/>
    <w:rsid w:val="00883F93"/>
    <w:rsid w:val="00884DB3"/>
    <w:rsid w:val="00885596"/>
    <w:rsid w:val="00885A9D"/>
    <w:rsid w:val="008864F6"/>
    <w:rsid w:val="0089049D"/>
    <w:rsid w:val="008928C9"/>
    <w:rsid w:val="00892FE3"/>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2719"/>
    <w:rsid w:val="008C475E"/>
    <w:rsid w:val="008C619A"/>
    <w:rsid w:val="008D0CE8"/>
    <w:rsid w:val="008D2D1D"/>
    <w:rsid w:val="008D453D"/>
    <w:rsid w:val="008D4B3A"/>
    <w:rsid w:val="008D53AD"/>
    <w:rsid w:val="008D562B"/>
    <w:rsid w:val="008D5733"/>
    <w:rsid w:val="008D622B"/>
    <w:rsid w:val="008D666C"/>
    <w:rsid w:val="008D7B54"/>
    <w:rsid w:val="008E0C9D"/>
    <w:rsid w:val="008E1648"/>
    <w:rsid w:val="008E1B3E"/>
    <w:rsid w:val="008E2319"/>
    <w:rsid w:val="008E4BB6"/>
    <w:rsid w:val="008E5518"/>
    <w:rsid w:val="008E6A84"/>
    <w:rsid w:val="008E7436"/>
    <w:rsid w:val="008F0CDC"/>
    <w:rsid w:val="008F17A3"/>
    <w:rsid w:val="008F1ED3"/>
    <w:rsid w:val="008F4C29"/>
    <w:rsid w:val="008F70BD"/>
    <w:rsid w:val="008F788F"/>
    <w:rsid w:val="008F7EA2"/>
    <w:rsid w:val="00902722"/>
    <w:rsid w:val="009027BC"/>
    <w:rsid w:val="009062E6"/>
    <w:rsid w:val="00911BE5"/>
    <w:rsid w:val="00911E1F"/>
    <w:rsid w:val="00913CA9"/>
    <w:rsid w:val="009145AE"/>
    <w:rsid w:val="009146CE"/>
    <w:rsid w:val="00914CA7"/>
    <w:rsid w:val="00915C3E"/>
    <w:rsid w:val="009161A8"/>
    <w:rsid w:val="00922E13"/>
    <w:rsid w:val="0092418F"/>
    <w:rsid w:val="009245F5"/>
    <w:rsid w:val="009249EC"/>
    <w:rsid w:val="009265E3"/>
    <w:rsid w:val="009273B3"/>
    <w:rsid w:val="009305B5"/>
    <w:rsid w:val="0094171A"/>
    <w:rsid w:val="009429D5"/>
    <w:rsid w:val="00942BF1"/>
    <w:rsid w:val="00945180"/>
    <w:rsid w:val="00945428"/>
    <w:rsid w:val="0094607B"/>
    <w:rsid w:val="00953604"/>
    <w:rsid w:val="0095496B"/>
    <w:rsid w:val="009610DC"/>
    <w:rsid w:val="00961490"/>
    <w:rsid w:val="0096381A"/>
    <w:rsid w:val="00965E04"/>
    <w:rsid w:val="009674AD"/>
    <w:rsid w:val="00970CDC"/>
    <w:rsid w:val="0097224A"/>
    <w:rsid w:val="00977010"/>
    <w:rsid w:val="00977D02"/>
    <w:rsid w:val="009809BB"/>
    <w:rsid w:val="0098364B"/>
    <w:rsid w:val="009911AF"/>
    <w:rsid w:val="00991875"/>
    <w:rsid w:val="00991F92"/>
    <w:rsid w:val="00992985"/>
    <w:rsid w:val="00993889"/>
    <w:rsid w:val="0099551B"/>
    <w:rsid w:val="00996001"/>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08D5"/>
    <w:rsid w:val="009C27F1"/>
    <w:rsid w:val="009C3152"/>
    <w:rsid w:val="009C4CFA"/>
    <w:rsid w:val="009C5070"/>
    <w:rsid w:val="009D112C"/>
    <w:rsid w:val="009D47FA"/>
    <w:rsid w:val="009D50D2"/>
    <w:rsid w:val="009D6BCA"/>
    <w:rsid w:val="009D72B9"/>
    <w:rsid w:val="009E0F62"/>
    <w:rsid w:val="009E1848"/>
    <w:rsid w:val="009E4A58"/>
    <w:rsid w:val="009E5A2D"/>
    <w:rsid w:val="009E5AB2"/>
    <w:rsid w:val="009E6219"/>
    <w:rsid w:val="009F03B3"/>
    <w:rsid w:val="009F1CE2"/>
    <w:rsid w:val="00A01757"/>
    <w:rsid w:val="00A028C0"/>
    <w:rsid w:val="00A02BAE"/>
    <w:rsid w:val="00A05AA6"/>
    <w:rsid w:val="00A06A6B"/>
    <w:rsid w:val="00A07E47"/>
    <w:rsid w:val="00A129D0"/>
    <w:rsid w:val="00A12C33"/>
    <w:rsid w:val="00A138BA"/>
    <w:rsid w:val="00A14C8E"/>
    <w:rsid w:val="00A153D9"/>
    <w:rsid w:val="00A15934"/>
    <w:rsid w:val="00A15F09"/>
    <w:rsid w:val="00A169B6"/>
    <w:rsid w:val="00A2271D"/>
    <w:rsid w:val="00A237D5"/>
    <w:rsid w:val="00A30EFC"/>
    <w:rsid w:val="00A31984"/>
    <w:rsid w:val="00A32D73"/>
    <w:rsid w:val="00A3367B"/>
    <w:rsid w:val="00A3597D"/>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4AC2"/>
    <w:rsid w:val="00A6537A"/>
    <w:rsid w:val="00A67866"/>
    <w:rsid w:val="00A70B07"/>
    <w:rsid w:val="00A723F8"/>
    <w:rsid w:val="00A77CCB"/>
    <w:rsid w:val="00A82740"/>
    <w:rsid w:val="00A83D8D"/>
    <w:rsid w:val="00A8446B"/>
    <w:rsid w:val="00A8473F"/>
    <w:rsid w:val="00A862D6"/>
    <w:rsid w:val="00A8715E"/>
    <w:rsid w:val="00A87647"/>
    <w:rsid w:val="00A9295B"/>
    <w:rsid w:val="00A93B09"/>
    <w:rsid w:val="00A952D7"/>
    <w:rsid w:val="00A963F7"/>
    <w:rsid w:val="00A96AD8"/>
    <w:rsid w:val="00AA052C"/>
    <w:rsid w:val="00AA1E45"/>
    <w:rsid w:val="00AA4286"/>
    <w:rsid w:val="00AA456B"/>
    <w:rsid w:val="00AA57F5"/>
    <w:rsid w:val="00AA672E"/>
    <w:rsid w:val="00AA6EC9"/>
    <w:rsid w:val="00AB0BAB"/>
    <w:rsid w:val="00AB6309"/>
    <w:rsid w:val="00AB6C5F"/>
    <w:rsid w:val="00AB7129"/>
    <w:rsid w:val="00AC27A6"/>
    <w:rsid w:val="00AC30F7"/>
    <w:rsid w:val="00AC3A5A"/>
    <w:rsid w:val="00AC4D95"/>
    <w:rsid w:val="00AC5DF4"/>
    <w:rsid w:val="00AC7B02"/>
    <w:rsid w:val="00AD0AEF"/>
    <w:rsid w:val="00AD11B7"/>
    <w:rsid w:val="00AD1A94"/>
    <w:rsid w:val="00AD1C05"/>
    <w:rsid w:val="00AD4126"/>
    <w:rsid w:val="00AD421C"/>
    <w:rsid w:val="00AD44FA"/>
    <w:rsid w:val="00AD5D89"/>
    <w:rsid w:val="00AE070A"/>
    <w:rsid w:val="00AE101C"/>
    <w:rsid w:val="00AE5EB4"/>
    <w:rsid w:val="00AE5F11"/>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0963"/>
    <w:rsid w:val="00B4346D"/>
    <w:rsid w:val="00B440F4"/>
    <w:rsid w:val="00B447A5"/>
    <w:rsid w:val="00B4654C"/>
    <w:rsid w:val="00B47293"/>
    <w:rsid w:val="00B50E50"/>
    <w:rsid w:val="00B52120"/>
    <w:rsid w:val="00B54ABC"/>
    <w:rsid w:val="00B56FBE"/>
    <w:rsid w:val="00B62B58"/>
    <w:rsid w:val="00B65149"/>
    <w:rsid w:val="00B66567"/>
    <w:rsid w:val="00B66F52"/>
    <w:rsid w:val="00B66FE5"/>
    <w:rsid w:val="00B72880"/>
    <w:rsid w:val="00B758BF"/>
    <w:rsid w:val="00B827A6"/>
    <w:rsid w:val="00B831CE"/>
    <w:rsid w:val="00B86677"/>
    <w:rsid w:val="00B87131"/>
    <w:rsid w:val="00B91978"/>
    <w:rsid w:val="00B939B1"/>
    <w:rsid w:val="00B96D40"/>
    <w:rsid w:val="00B97386"/>
    <w:rsid w:val="00B978DB"/>
    <w:rsid w:val="00BA263B"/>
    <w:rsid w:val="00BA42B2"/>
    <w:rsid w:val="00BA58D4"/>
    <w:rsid w:val="00BA5B9E"/>
    <w:rsid w:val="00BA7C9A"/>
    <w:rsid w:val="00BB20D1"/>
    <w:rsid w:val="00BB5F8F"/>
    <w:rsid w:val="00BB657A"/>
    <w:rsid w:val="00BC0AE5"/>
    <w:rsid w:val="00BC1A4E"/>
    <w:rsid w:val="00BC5DC7"/>
    <w:rsid w:val="00BC6B8B"/>
    <w:rsid w:val="00BC73D8"/>
    <w:rsid w:val="00BD37A4"/>
    <w:rsid w:val="00BD52D7"/>
    <w:rsid w:val="00BD5AD2"/>
    <w:rsid w:val="00BD747B"/>
    <w:rsid w:val="00BE22F3"/>
    <w:rsid w:val="00BE5B52"/>
    <w:rsid w:val="00BE7B8D"/>
    <w:rsid w:val="00BF0993"/>
    <w:rsid w:val="00BF10A9"/>
    <w:rsid w:val="00BF1703"/>
    <w:rsid w:val="00BF231C"/>
    <w:rsid w:val="00BF51E5"/>
    <w:rsid w:val="00BF74A6"/>
    <w:rsid w:val="00C013AD"/>
    <w:rsid w:val="00C020FB"/>
    <w:rsid w:val="00C03436"/>
    <w:rsid w:val="00C04904"/>
    <w:rsid w:val="00C056B3"/>
    <w:rsid w:val="00C070BD"/>
    <w:rsid w:val="00C103E5"/>
    <w:rsid w:val="00C13319"/>
    <w:rsid w:val="00C13EE9"/>
    <w:rsid w:val="00C16086"/>
    <w:rsid w:val="00C2110E"/>
    <w:rsid w:val="00C21540"/>
    <w:rsid w:val="00C21906"/>
    <w:rsid w:val="00C21BFA"/>
    <w:rsid w:val="00C24C8D"/>
    <w:rsid w:val="00C25FE2"/>
    <w:rsid w:val="00C2650A"/>
    <w:rsid w:val="00C26B53"/>
    <w:rsid w:val="00C279B2"/>
    <w:rsid w:val="00C33E50"/>
    <w:rsid w:val="00C34C20"/>
    <w:rsid w:val="00C35A3E"/>
    <w:rsid w:val="00C35B53"/>
    <w:rsid w:val="00C42130"/>
    <w:rsid w:val="00C423A4"/>
    <w:rsid w:val="00C44BF5"/>
    <w:rsid w:val="00C46A84"/>
    <w:rsid w:val="00C50869"/>
    <w:rsid w:val="00C521D6"/>
    <w:rsid w:val="00C55232"/>
    <w:rsid w:val="00C553A4"/>
    <w:rsid w:val="00C55A06"/>
    <w:rsid w:val="00C55D03"/>
    <w:rsid w:val="00C601BC"/>
    <w:rsid w:val="00C61AFE"/>
    <w:rsid w:val="00C6329F"/>
    <w:rsid w:val="00C63340"/>
    <w:rsid w:val="00C643F9"/>
    <w:rsid w:val="00C64E95"/>
    <w:rsid w:val="00C71372"/>
    <w:rsid w:val="00C72410"/>
    <w:rsid w:val="00C7287F"/>
    <w:rsid w:val="00C80CB8"/>
    <w:rsid w:val="00C819F8"/>
    <w:rsid w:val="00C8248C"/>
    <w:rsid w:val="00C84E33"/>
    <w:rsid w:val="00C86D6F"/>
    <w:rsid w:val="00C900F4"/>
    <w:rsid w:val="00C905FC"/>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76D0"/>
    <w:rsid w:val="00CE0C4F"/>
    <w:rsid w:val="00CE30EA"/>
    <w:rsid w:val="00CE41D2"/>
    <w:rsid w:val="00CF048A"/>
    <w:rsid w:val="00CF155A"/>
    <w:rsid w:val="00CF2947"/>
    <w:rsid w:val="00CF4E76"/>
    <w:rsid w:val="00CF686F"/>
    <w:rsid w:val="00CF6E60"/>
    <w:rsid w:val="00CF7BCA"/>
    <w:rsid w:val="00D008FD"/>
    <w:rsid w:val="00D0321C"/>
    <w:rsid w:val="00D035EC"/>
    <w:rsid w:val="00D0485A"/>
    <w:rsid w:val="00D06AB1"/>
    <w:rsid w:val="00D072ED"/>
    <w:rsid w:val="00D07A16"/>
    <w:rsid w:val="00D07C7A"/>
    <w:rsid w:val="00D1067E"/>
    <w:rsid w:val="00D108DB"/>
    <w:rsid w:val="00D10F50"/>
    <w:rsid w:val="00D11272"/>
    <w:rsid w:val="00D126F5"/>
    <w:rsid w:val="00D1489E"/>
    <w:rsid w:val="00D20737"/>
    <w:rsid w:val="00D21E81"/>
    <w:rsid w:val="00D223DE"/>
    <w:rsid w:val="00D25E37"/>
    <w:rsid w:val="00D2661A"/>
    <w:rsid w:val="00D27582"/>
    <w:rsid w:val="00D32607"/>
    <w:rsid w:val="00D32719"/>
    <w:rsid w:val="00D33333"/>
    <w:rsid w:val="00D34CB7"/>
    <w:rsid w:val="00D352A2"/>
    <w:rsid w:val="00D4162B"/>
    <w:rsid w:val="00D4514F"/>
    <w:rsid w:val="00D451E2"/>
    <w:rsid w:val="00D45E89"/>
    <w:rsid w:val="00D45E8D"/>
    <w:rsid w:val="00D466AE"/>
    <w:rsid w:val="00D4734F"/>
    <w:rsid w:val="00D51BF3"/>
    <w:rsid w:val="00D54B98"/>
    <w:rsid w:val="00D66846"/>
    <w:rsid w:val="00D675FB"/>
    <w:rsid w:val="00D71F25"/>
    <w:rsid w:val="00D77031"/>
    <w:rsid w:val="00D776D9"/>
    <w:rsid w:val="00D84941"/>
    <w:rsid w:val="00D84FA1"/>
    <w:rsid w:val="00D851F0"/>
    <w:rsid w:val="00D86DB7"/>
    <w:rsid w:val="00D9060C"/>
    <w:rsid w:val="00D926D0"/>
    <w:rsid w:val="00D93030"/>
    <w:rsid w:val="00D950E1"/>
    <w:rsid w:val="00D952A6"/>
    <w:rsid w:val="00D97F99"/>
    <w:rsid w:val="00DA1E08"/>
    <w:rsid w:val="00DA2471"/>
    <w:rsid w:val="00DA24F8"/>
    <w:rsid w:val="00DA28E8"/>
    <w:rsid w:val="00DA38D3"/>
    <w:rsid w:val="00DA3932"/>
    <w:rsid w:val="00DA3AFC"/>
    <w:rsid w:val="00DA64F8"/>
    <w:rsid w:val="00DA6C15"/>
    <w:rsid w:val="00DB38EE"/>
    <w:rsid w:val="00DB498B"/>
    <w:rsid w:val="00DB66CA"/>
    <w:rsid w:val="00DB6BCA"/>
    <w:rsid w:val="00DB7113"/>
    <w:rsid w:val="00DC0321"/>
    <w:rsid w:val="00DC3067"/>
    <w:rsid w:val="00DC370B"/>
    <w:rsid w:val="00DC5B90"/>
    <w:rsid w:val="00DD00FF"/>
    <w:rsid w:val="00DD03D8"/>
    <w:rsid w:val="00DD0619"/>
    <w:rsid w:val="00DD07FB"/>
    <w:rsid w:val="00DD0953"/>
    <w:rsid w:val="00DD25C6"/>
    <w:rsid w:val="00DD4FE5"/>
    <w:rsid w:val="00DD54B0"/>
    <w:rsid w:val="00DD57EE"/>
    <w:rsid w:val="00DD6BCC"/>
    <w:rsid w:val="00DD7871"/>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15D9E"/>
    <w:rsid w:val="00E202EF"/>
    <w:rsid w:val="00E210B5"/>
    <w:rsid w:val="00E2552F"/>
    <w:rsid w:val="00E3137A"/>
    <w:rsid w:val="00E32213"/>
    <w:rsid w:val="00E322A3"/>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2FF9"/>
    <w:rsid w:val="00E635D6"/>
    <w:rsid w:val="00E639BC"/>
    <w:rsid w:val="00E664CC"/>
    <w:rsid w:val="00E67E6B"/>
    <w:rsid w:val="00E70388"/>
    <w:rsid w:val="00E70F92"/>
    <w:rsid w:val="00E74C54"/>
    <w:rsid w:val="00E77A03"/>
    <w:rsid w:val="00E822E8"/>
    <w:rsid w:val="00E82554"/>
    <w:rsid w:val="00E82606"/>
    <w:rsid w:val="00E846C8"/>
    <w:rsid w:val="00E84957"/>
    <w:rsid w:val="00E84A55"/>
    <w:rsid w:val="00E85BFF"/>
    <w:rsid w:val="00E873D0"/>
    <w:rsid w:val="00E90391"/>
    <w:rsid w:val="00E906C2"/>
    <w:rsid w:val="00E9311F"/>
    <w:rsid w:val="00E934D1"/>
    <w:rsid w:val="00E94AF0"/>
    <w:rsid w:val="00E95D13"/>
    <w:rsid w:val="00E95DD3"/>
    <w:rsid w:val="00E9665C"/>
    <w:rsid w:val="00E969D5"/>
    <w:rsid w:val="00EA0A9B"/>
    <w:rsid w:val="00EA1F6E"/>
    <w:rsid w:val="00EA3F0A"/>
    <w:rsid w:val="00EA58D1"/>
    <w:rsid w:val="00EA61BC"/>
    <w:rsid w:val="00EA681A"/>
    <w:rsid w:val="00EA735B"/>
    <w:rsid w:val="00EB1E69"/>
    <w:rsid w:val="00EB2086"/>
    <w:rsid w:val="00EB5EDF"/>
    <w:rsid w:val="00EB60FE"/>
    <w:rsid w:val="00EB6E3C"/>
    <w:rsid w:val="00EB74DB"/>
    <w:rsid w:val="00EC5359"/>
    <w:rsid w:val="00EC562A"/>
    <w:rsid w:val="00EC7D12"/>
    <w:rsid w:val="00ED067A"/>
    <w:rsid w:val="00ED2B50"/>
    <w:rsid w:val="00EE0350"/>
    <w:rsid w:val="00EE0719"/>
    <w:rsid w:val="00EE0E80"/>
    <w:rsid w:val="00EE613F"/>
    <w:rsid w:val="00EE7295"/>
    <w:rsid w:val="00EE7869"/>
    <w:rsid w:val="00EF054A"/>
    <w:rsid w:val="00EF3235"/>
    <w:rsid w:val="00EF7E72"/>
    <w:rsid w:val="00F0691C"/>
    <w:rsid w:val="00F06D37"/>
    <w:rsid w:val="00F07B9D"/>
    <w:rsid w:val="00F10926"/>
    <w:rsid w:val="00F11586"/>
    <w:rsid w:val="00F1183B"/>
    <w:rsid w:val="00F11C9F"/>
    <w:rsid w:val="00F12263"/>
    <w:rsid w:val="00F1409D"/>
    <w:rsid w:val="00F14214"/>
    <w:rsid w:val="00F157A9"/>
    <w:rsid w:val="00F17FF9"/>
    <w:rsid w:val="00F25BB6"/>
    <w:rsid w:val="00F26B7E"/>
    <w:rsid w:val="00F27A3B"/>
    <w:rsid w:val="00F33817"/>
    <w:rsid w:val="00F3447F"/>
    <w:rsid w:val="00F4084E"/>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833BA"/>
    <w:rsid w:val="00F84791"/>
    <w:rsid w:val="00F84FD0"/>
    <w:rsid w:val="00F859A8"/>
    <w:rsid w:val="00F9108B"/>
    <w:rsid w:val="00F91349"/>
    <w:rsid w:val="00F93A8A"/>
    <w:rsid w:val="00F95248"/>
    <w:rsid w:val="00F956A9"/>
    <w:rsid w:val="00F963ED"/>
    <w:rsid w:val="00F966CF"/>
    <w:rsid w:val="00F96CAE"/>
    <w:rsid w:val="00F97C99"/>
    <w:rsid w:val="00FA662D"/>
    <w:rsid w:val="00FA6730"/>
    <w:rsid w:val="00FA73B1"/>
    <w:rsid w:val="00FB0CB9"/>
    <w:rsid w:val="00FB3888"/>
    <w:rsid w:val="00FB45F1"/>
    <w:rsid w:val="00FB4A72"/>
    <w:rsid w:val="00FB54E8"/>
    <w:rsid w:val="00FB7054"/>
    <w:rsid w:val="00FC17B7"/>
    <w:rsid w:val="00FC2CB7"/>
    <w:rsid w:val="00FC4090"/>
    <w:rsid w:val="00FC55B4"/>
    <w:rsid w:val="00FC576E"/>
    <w:rsid w:val="00FD00E6"/>
    <w:rsid w:val="00FD09A1"/>
    <w:rsid w:val="00FD0FF5"/>
    <w:rsid w:val="00FD2A7C"/>
    <w:rsid w:val="00FD59EB"/>
    <w:rsid w:val="00FD7299"/>
    <w:rsid w:val="00FE1FBE"/>
    <w:rsid w:val="00FE3901"/>
    <w:rsid w:val="00FE39D3"/>
    <w:rsid w:val="00FE4BCE"/>
    <w:rsid w:val="00FE54AE"/>
    <w:rsid w:val="00FE576A"/>
    <w:rsid w:val="00FE7E79"/>
    <w:rsid w:val="00FF3E7D"/>
    <w:rsid w:val="00FF4D57"/>
    <w:rsid w:val="00FF5B99"/>
    <w:rsid w:val="00FF730C"/>
    <w:rsid w:val="00FF73F4"/>
    <w:rsid w:val="00FF7CE4"/>
    <w:rsid w:val="00FF7E39"/>
    <w:rsid w:val="01260E98"/>
    <w:rsid w:val="015027F5"/>
    <w:rsid w:val="01875C90"/>
    <w:rsid w:val="01E532A4"/>
    <w:rsid w:val="01F91E6C"/>
    <w:rsid w:val="04097F2D"/>
    <w:rsid w:val="052B3A1B"/>
    <w:rsid w:val="059B3813"/>
    <w:rsid w:val="07082FC4"/>
    <w:rsid w:val="082D6D66"/>
    <w:rsid w:val="08D71AB9"/>
    <w:rsid w:val="096E33A1"/>
    <w:rsid w:val="0997719B"/>
    <w:rsid w:val="0A620286"/>
    <w:rsid w:val="0AE9400E"/>
    <w:rsid w:val="0B1A0C37"/>
    <w:rsid w:val="0B3F4141"/>
    <w:rsid w:val="0BD723B8"/>
    <w:rsid w:val="0C26721A"/>
    <w:rsid w:val="0C366897"/>
    <w:rsid w:val="0CE82126"/>
    <w:rsid w:val="0EAE2C74"/>
    <w:rsid w:val="0FFF172B"/>
    <w:rsid w:val="0FFF6BB8"/>
    <w:rsid w:val="10282537"/>
    <w:rsid w:val="11F67A90"/>
    <w:rsid w:val="12351005"/>
    <w:rsid w:val="12943B14"/>
    <w:rsid w:val="137E1469"/>
    <w:rsid w:val="143F1265"/>
    <w:rsid w:val="14504752"/>
    <w:rsid w:val="14A53E9C"/>
    <w:rsid w:val="154D264F"/>
    <w:rsid w:val="165F2219"/>
    <w:rsid w:val="16DE3414"/>
    <w:rsid w:val="17DD281F"/>
    <w:rsid w:val="18305331"/>
    <w:rsid w:val="187DBB5E"/>
    <w:rsid w:val="19BD7061"/>
    <w:rsid w:val="1AB86BAD"/>
    <w:rsid w:val="1BD54C92"/>
    <w:rsid w:val="1BFFE6BB"/>
    <w:rsid w:val="1CEE29EC"/>
    <w:rsid w:val="1E732D99"/>
    <w:rsid w:val="1ECE699F"/>
    <w:rsid w:val="1F882FF2"/>
    <w:rsid w:val="1FAB2524"/>
    <w:rsid w:val="1FBEF4F9"/>
    <w:rsid w:val="1FC3920F"/>
    <w:rsid w:val="1FCD7BD2"/>
    <w:rsid w:val="20BB5B93"/>
    <w:rsid w:val="218B7C33"/>
    <w:rsid w:val="219433DC"/>
    <w:rsid w:val="238A4564"/>
    <w:rsid w:val="240B17FE"/>
    <w:rsid w:val="245809D9"/>
    <w:rsid w:val="24F95938"/>
    <w:rsid w:val="251251DD"/>
    <w:rsid w:val="251F5D76"/>
    <w:rsid w:val="25DC7D25"/>
    <w:rsid w:val="287C7778"/>
    <w:rsid w:val="290F208E"/>
    <w:rsid w:val="2A461AE0"/>
    <w:rsid w:val="2A6B01FE"/>
    <w:rsid w:val="2B0A6BAB"/>
    <w:rsid w:val="2BF886DD"/>
    <w:rsid w:val="2DB31F61"/>
    <w:rsid w:val="2E514EF7"/>
    <w:rsid w:val="2E7745CB"/>
    <w:rsid w:val="2E7F5A15"/>
    <w:rsid w:val="2ECE7777"/>
    <w:rsid w:val="2EF51742"/>
    <w:rsid w:val="2EFF3AE3"/>
    <w:rsid w:val="3002294D"/>
    <w:rsid w:val="307015F8"/>
    <w:rsid w:val="30FFC76A"/>
    <w:rsid w:val="314A4E92"/>
    <w:rsid w:val="31BEC7CF"/>
    <w:rsid w:val="32786F60"/>
    <w:rsid w:val="32E15F1F"/>
    <w:rsid w:val="33DC5263"/>
    <w:rsid w:val="33DE93B0"/>
    <w:rsid w:val="33FF6644"/>
    <w:rsid w:val="345A21E2"/>
    <w:rsid w:val="3666668B"/>
    <w:rsid w:val="36EF237E"/>
    <w:rsid w:val="374B6A81"/>
    <w:rsid w:val="37E5597E"/>
    <w:rsid w:val="39EFDEF3"/>
    <w:rsid w:val="3A1F40FB"/>
    <w:rsid w:val="3A810A87"/>
    <w:rsid w:val="3ADE3815"/>
    <w:rsid w:val="3B9C1EA7"/>
    <w:rsid w:val="3BD70549"/>
    <w:rsid w:val="3BFB8553"/>
    <w:rsid w:val="3BFF00DB"/>
    <w:rsid w:val="3C4321EB"/>
    <w:rsid w:val="3C89198F"/>
    <w:rsid w:val="3D440B11"/>
    <w:rsid w:val="3DA81B6D"/>
    <w:rsid w:val="3DE4592D"/>
    <w:rsid w:val="3DFC33A5"/>
    <w:rsid w:val="3DFF5F27"/>
    <w:rsid w:val="3E154C17"/>
    <w:rsid w:val="3E3B1374"/>
    <w:rsid w:val="3E4864CC"/>
    <w:rsid w:val="3EC41462"/>
    <w:rsid w:val="3EC6100D"/>
    <w:rsid w:val="3EDBF9B9"/>
    <w:rsid w:val="3F7FA5F3"/>
    <w:rsid w:val="3FDFF345"/>
    <w:rsid w:val="3FEDCDE7"/>
    <w:rsid w:val="3FFBB067"/>
    <w:rsid w:val="3FFBF74E"/>
    <w:rsid w:val="3FFD2D1E"/>
    <w:rsid w:val="3FFF3313"/>
    <w:rsid w:val="41AC186A"/>
    <w:rsid w:val="41EAF275"/>
    <w:rsid w:val="435672FF"/>
    <w:rsid w:val="4780737E"/>
    <w:rsid w:val="47866C73"/>
    <w:rsid w:val="47A60768"/>
    <w:rsid w:val="47C3362C"/>
    <w:rsid w:val="47E250E6"/>
    <w:rsid w:val="48064EE0"/>
    <w:rsid w:val="48412183"/>
    <w:rsid w:val="484409C2"/>
    <w:rsid w:val="498FA3ED"/>
    <w:rsid w:val="4A771FBD"/>
    <w:rsid w:val="4BF85676"/>
    <w:rsid w:val="4C694D64"/>
    <w:rsid w:val="4D1F163C"/>
    <w:rsid w:val="4E1C29D4"/>
    <w:rsid w:val="4F6B4429"/>
    <w:rsid w:val="4FA44845"/>
    <w:rsid w:val="4FDF5A6A"/>
    <w:rsid w:val="5039022D"/>
    <w:rsid w:val="51F328A4"/>
    <w:rsid w:val="51FE3E87"/>
    <w:rsid w:val="526861E8"/>
    <w:rsid w:val="542E4198"/>
    <w:rsid w:val="545819B8"/>
    <w:rsid w:val="555F3D44"/>
    <w:rsid w:val="56742228"/>
    <w:rsid w:val="567ED442"/>
    <w:rsid w:val="57DC7793"/>
    <w:rsid w:val="590C0D68"/>
    <w:rsid w:val="59705A1F"/>
    <w:rsid w:val="5A9F069C"/>
    <w:rsid w:val="5AAF1D4A"/>
    <w:rsid w:val="5BAFE3D7"/>
    <w:rsid w:val="5BF97CA0"/>
    <w:rsid w:val="5C2C0286"/>
    <w:rsid w:val="5CD7CC0F"/>
    <w:rsid w:val="5D6D0B56"/>
    <w:rsid w:val="5DBFED01"/>
    <w:rsid w:val="5DEE41BD"/>
    <w:rsid w:val="5DFB32FC"/>
    <w:rsid w:val="5E7D301B"/>
    <w:rsid w:val="5EB58876"/>
    <w:rsid w:val="5EDE04BF"/>
    <w:rsid w:val="5F4C2327"/>
    <w:rsid w:val="5FDDDF9F"/>
    <w:rsid w:val="5FEA9568"/>
    <w:rsid w:val="5FEE80E9"/>
    <w:rsid w:val="5FF60D25"/>
    <w:rsid w:val="5FFFFCF9"/>
    <w:rsid w:val="60103340"/>
    <w:rsid w:val="60492088"/>
    <w:rsid w:val="61873910"/>
    <w:rsid w:val="61AC2116"/>
    <w:rsid w:val="62C53478"/>
    <w:rsid w:val="637463D6"/>
    <w:rsid w:val="63BC2804"/>
    <w:rsid w:val="6402710C"/>
    <w:rsid w:val="64560660"/>
    <w:rsid w:val="6486079A"/>
    <w:rsid w:val="64D711BC"/>
    <w:rsid w:val="64F6539B"/>
    <w:rsid w:val="65FB76C7"/>
    <w:rsid w:val="67B486AA"/>
    <w:rsid w:val="67C9DA27"/>
    <w:rsid w:val="67DF6AF4"/>
    <w:rsid w:val="682E3503"/>
    <w:rsid w:val="6A9242F2"/>
    <w:rsid w:val="6BED4014"/>
    <w:rsid w:val="6C9026BE"/>
    <w:rsid w:val="6CAF472D"/>
    <w:rsid w:val="6CE06C41"/>
    <w:rsid w:val="6DBFE7B5"/>
    <w:rsid w:val="6DD7A5E4"/>
    <w:rsid w:val="6E7F8F26"/>
    <w:rsid w:val="6ECD44A7"/>
    <w:rsid w:val="6F0D79C5"/>
    <w:rsid w:val="6F7EACD2"/>
    <w:rsid w:val="6FD6E0F6"/>
    <w:rsid w:val="6FD710AA"/>
    <w:rsid w:val="6FDE2AC3"/>
    <w:rsid w:val="6FE9627A"/>
    <w:rsid w:val="70D624AE"/>
    <w:rsid w:val="70FDD0E3"/>
    <w:rsid w:val="733B23C9"/>
    <w:rsid w:val="73D7DF7C"/>
    <w:rsid w:val="74100036"/>
    <w:rsid w:val="74B65081"/>
    <w:rsid w:val="74F36CE9"/>
    <w:rsid w:val="74FE7100"/>
    <w:rsid w:val="75C16961"/>
    <w:rsid w:val="75CE1132"/>
    <w:rsid w:val="75EC47EC"/>
    <w:rsid w:val="75FFE96E"/>
    <w:rsid w:val="76FBF9D1"/>
    <w:rsid w:val="773976AD"/>
    <w:rsid w:val="77479D60"/>
    <w:rsid w:val="775E4966"/>
    <w:rsid w:val="777DA065"/>
    <w:rsid w:val="77DFD615"/>
    <w:rsid w:val="77F008AA"/>
    <w:rsid w:val="77FF01EB"/>
    <w:rsid w:val="77FFB96E"/>
    <w:rsid w:val="78102455"/>
    <w:rsid w:val="787F5807"/>
    <w:rsid w:val="78CC4B3D"/>
    <w:rsid w:val="79B621CD"/>
    <w:rsid w:val="79BD7251"/>
    <w:rsid w:val="79FBA61E"/>
    <w:rsid w:val="7A170CD5"/>
    <w:rsid w:val="7ADCC2D0"/>
    <w:rsid w:val="7AEE4194"/>
    <w:rsid w:val="7AFD9200"/>
    <w:rsid w:val="7B720208"/>
    <w:rsid w:val="7BAE7399"/>
    <w:rsid w:val="7BDDAE92"/>
    <w:rsid w:val="7C72D1B3"/>
    <w:rsid w:val="7C77091C"/>
    <w:rsid w:val="7C9D03BA"/>
    <w:rsid w:val="7DADD823"/>
    <w:rsid w:val="7DB69415"/>
    <w:rsid w:val="7DBFE560"/>
    <w:rsid w:val="7E2B413D"/>
    <w:rsid w:val="7E5720CD"/>
    <w:rsid w:val="7EFBAB58"/>
    <w:rsid w:val="7EFE1AFE"/>
    <w:rsid w:val="7F2FBD45"/>
    <w:rsid w:val="7F3D4481"/>
    <w:rsid w:val="7F5170A0"/>
    <w:rsid w:val="7F6DFE10"/>
    <w:rsid w:val="7F7F6F7D"/>
    <w:rsid w:val="7F9D305D"/>
    <w:rsid w:val="7FA77DA7"/>
    <w:rsid w:val="7FBAB732"/>
    <w:rsid w:val="7FBDC209"/>
    <w:rsid w:val="7FBF0E8D"/>
    <w:rsid w:val="7FD9ACB4"/>
    <w:rsid w:val="7FDD343C"/>
    <w:rsid w:val="7FEB0B24"/>
    <w:rsid w:val="7FEF1D10"/>
    <w:rsid w:val="7FF2F31B"/>
    <w:rsid w:val="7FF329F0"/>
    <w:rsid w:val="7FF72BE2"/>
    <w:rsid w:val="7FFC4208"/>
    <w:rsid w:val="7FFD35D4"/>
    <w:rsid w:val="7FFF5E9C"/>
    <w:rsid w:val="85FA44B4"/>
    <w:rsid w:val="874ECCE0"/>
    <w:rsid w:val="8FBE50D0"/>
    <w:rsid w:val="96E5647A"/>
    <w:rsid w:val="96FD5648"/>
    <w:rsid w:val="977F8379"/>
    <w:rsid w:val="98FFDC33"/>
    <w:rsid w:val="99FDCFF0"/>
    <w:rsid w:val="9D5EC363"/>
    <w:rsid w:val="A5FB15D6"/>
    <w:rsid w:val="A6AFCB75"/>
    <w:rsid w:val="A6D7FD5C"/>
    <w:rsid w:val="ABDF0CD9"/>
    <w:rsid w:val="ABFFBDD7"/>
    <w:rsid w:val="AE7BF409"/>
    <w:rsid w:val="AEEAC827"/>
    <w:rsid w:val="AEF25D42"/>
    <w:rsid w:val="AF1E4017"/>
    <w:rsid w:val="AF59F8ED"/>
    <w:rsid w:val="AFFF25EF"/>
    <w:rsid w:val="B2F7C591"/>
    <w:rsid w:val="B6CB3AF1"/>
    <w:rsid w:val="B7DA5FFC"/>
    <w:rsid w:val="B7FFE455"/>
    <w:rsid w:val="BB7F18F2"/>
    <w:rsid w:val="BD5BD4F6"/>
    <w:rsid w:val="BD5E8091"/>
    <w:rsid w:val="BDF1F666"/>
    <w:rsid w:val="BDFF7AD3"/>
    <w:rsid w:val="BEE9D2D9"/>
    <w:rsid w:val="BF570DA4"/>
    <w:rsid w:val="BF87C82B"/>
    <w:rsid w:val="BF9F07DE"/>
    <w:rsid w:val="BFD54FEE"/>
    <w:rsid w:val="BFE623CA"/>
    <w:rsid w:val="BFEE5305"/>
    <w:rsid w:val="C757247A"/>
    <w:rsid w:val="C7F32D79"/>
    <w:rsid w:val="CFCE6A9D"/>
    <w:rsid w:val="CFDF1787"/>
    <w:rsid w:val="CFFFF17F"/>
    <w:rsid w:val="D3FD946A"/>
    <w:rsid w:val="D50C7AD7"/>
    <w:rsid w:val="D7EFE770"/>
    <w:rsid w:val="D7F60533"/>
    <w:rsid w:val="D7FFE0F8"/>
    <w:rsid w:val="DB9FE156"/>
    <w:rsid w:val="DBCF090B"/>
    <w:rsid w:val="DD9F3193"/>
    <w:rsid w:val="DF0F45CA"/>
    <w:rsid w:val="DF8A43FA"/>
    <w:rsid w:val="DFD401B6"/>
    <w:rsid w:val="E398E6C5"/>
    <w:rsid w:val="E6E3037C"/>
    <w:rsid w:val="E9BF811D"/>
    <w:rsid w:val="EB7F15ED"/>
    <w:rsid w:val="EB94B6AC"/>
    <w:rsid w:val="EC691CDC"/>
    <w:rsid w:val="EDB72D5E"/>
    <w:rsid w:val="EDFB6871"/>
    <w:rsid w:val="EE65D94E"/>
    <w:rsid w:val="EE69D630"/>
    <w:rsid w:val="EEAFC7BA"/>
    <w:rsid w:val="EEEF9D08"/>
    <w:rsid w:val="EEFCACCF"/>
    <w:rsid w:val="EF7F4C62"/>
    <w:rsid w:val="EF7F74ED"/>
    <w:rsid w:val="EF8991A5"/>
    <w:rsid w:val="EFBE30FA"/>
    <w:rsid w:val="EFBFB094"/>
    <w:rsid w:val="EFD22327"/>
    <w:rsid w:val="EFDEF614"/>
    <w:rsid w:val="EFDF017C"/>
    <w:rsid w:val="F1F51411"/>
    <w:rsid w:val="F3D579BE"/>
    <w:rsid w:val="F75FEEE1"/>
    <w:rsid w:val="F7BF47E0"/>
    <w:rsid w:val="F7F7D6CA"/>
    <w:rsid w:val="F7FD0AD4"/>
    <w:rsid w:val="F9272F3B"/>
    <w:rsid w:val="F9BD711B"/>
    <w:rsid w:val="FADD56A9"/>
    <w:rsid w:val="FAFD21DC"/>
    <w:rsid w:val="FB4E7D04"/>
    <w:rsid w:val="FB829FAF"/>
    <w:rsid w:val="FBED447F"/>
    <w:rsid w:val="FBFF450E"/>
    <w:rsid w:val="FCDFA9C1"/>
    <w:rsid w:val="FCF3CE4C"/>
    <w:rsid w:val="FD3B59AA"/>
    <w:rsid w:val="FD7F353A"/>
    <w:rsid w:val="FDBF1C4C"/>
    <w:rsid w:val="FDFB3E5F"/>
    <w:rsid w:val="FDFF1BED"/>
    <w:rsid w:val="FE4BC464"/>
    <w:rsid w:val="FE8FDA01"/>
    <w:rsid w:val="FEBFB38F"/>
    <w:rsid w:val="FED7F63B"/>
    <w:rsid w:val="FEDF8052"/>
    <w:rsid w:val="FEF72548"/>
    <w:rsid w:val="FEF9F01C"/>
    <w:rsid w:val="FF5FC2CF"/>
    <w:rsid w:val="FF7E88A0"/>
    <w:rsid w:val="FF7F77E5"/>
    <w:rsid w:val="FF9C343A"/>
    <w:rsid w:val="FFBDF686"/>
    <w:rsid w:val="FFBF5E99"/>
    <w:rsid w:val="FFDBDDCA"/>
    <w:rsid w:val="FFDE3867"/>
    <w:rsid w:val="FFEDF125"/>
    <w:rsid w:val="FFEF0C74"/>
    <w:rsid w:val="FFEF0D53"/>
    <w:rsid w:val="FFF23537"/>
    <w:rsid w:val="FFFB0A53"/>
    <w:rsid w:val="FFFB8E3F"/>
    <w:rsid w:val="FFFD1451"/>
    <w:rsid w:val="FFFDCF34"/>
    <w:rsid w:val="FFFE6E8C"/>
    <w:rsid w:val="FFFF665B"/>
    <w:rsid w:val="FFFFCC2D"/>
    <w:rsid w:val="FFFFC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Arial Rounded MT Bold" w:hAnsi="Arial Rounded MT Bold" w:eastAsia="宋体" w:cs="Times New Roman"/>
      <w:kern w:val="2"/>
      <w:sz w:val="21"/>
      <w:szCs w:val="21"/>
      <w:lang w:val="en-US" w:eastAsia="zh-CN" w:bidi="ar-SA"/>
    </w:rPr>
  </w:style>
  <w:style w:type="paragraph" w:styleId="2">
    <w:name w:val="heading 1"/>
    <w:basedOn w:val="1"/>
    <w:next w:val="1"/>
    <w:link w:val="37"/>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0"/>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autoRedefine/>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5"/>
    <w:autoRedefine/>
    <w:unhideWhenUsed/>
    <w:qFormat/>
    <w:uiPriority w:val="99"/>
    <w:pPr>
      <w:jc w:val="left"/>
    </w:pPr>
  </w:style>
  <w:style w:type="paragraph" w:styleId="14">
    <w:name w:val="Body Text"/>
    <w:basedOn w:val="1"/>
    <w:link w:val="89"/>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8"/>
    <w:autoRedefine/>
    <w:semiHidden/>
    <w:unhideWhenUsed/>
    <w:qFormat/>
    <w:uiPriority w:val="99"/>
    <w:rPr>
      <w:sz w:val="18"/>
      <w:szCs w:val="18"/>
    </w:rPr>
  </w:style>
  <w:style w:type="paragraph" w:styleId="18">
    <w:name w:val="footer"/>
    <w:basedOn w:val="1"/>
    <w:link w:val="47"/>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51"/>
    <w:autoRedefine/>
    <w:qFormat/>
    <w:uiPriority w:val="0"/>
    <w:pPr>
      <w:spacing w:before="240" w:after="60"/>
      <w:jc w:val="center"/>
      <w:outlineLvl w:val="0"/>
    </w:pPr>
    <w:rPr>
      <w:rFonts w:ascii="Arial" w:hAnsi="Arial" w:cs="Arial"/>
      <w:b/>
      <w:bCs/>
      <w:sz w:val="32"/>
      <w:szCs w:val="32"/>
    </w:rPr>
  </w:style>
  <w:style w:type="paragraph" w:styleId="27">
    <w:name w:val="annotation subject"/>
    <w:basedOn w:val="13"/>
    <w:next w:val="13"/>
    <w:link w:val="236"/>
    <w:autoRedefine/>
    <w:semiHidden/>
    <w:unhideWhenUsed/>
    <w:qFormat/>
    <w:uiPriority w:val="99"/>
    <w:rPr>
      <w:b/>
      <w:bCs/>
    </w:rPr>
  </w:style>
  <w:style w:type="table" w:styleId="29">
    <w:name w:val="Table Grid"/>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autoRedefine/>
    <w:qFormat/>
    <w:uiPriority w:val="22"/>
    <w:rPr>
      <w:b/>
      <w:bCs/>
    </w:rPr>
  </w:style>
  <w:style w:type="character" w:styleId="32">
    <w:name w:val="page number"/>
    <w:autoRedefine/>
    <w:qFormat/>
    <w:uiPriority w:val="0"/>
    <w:rPr>
      <w:rFonts w:ascii="宋体" w:hAnsi="Times New Roman" w:eastAsia="宋体"/>
      <w:sz w:val="18"/>
    </w:rPr>
  </w:style>
  <w:style w:type="character" w:styleId="33">
    <w:name w:val="Emphasis"/>
    <w:autoRedefine/>
    <w:qFormat/>
    <w:uiPriority w:val="20"/>
    <w:rPr>
      <w:i/>
      <w:iCs/>
    </w:rPr>
  </w:style>
  <w:style w:type="character" w:styleId="34">
    <w:name w:val="Hyperlink"/>
    <w:autoRedefine/>
    <w:qFormat/>
    <w:uiPriority w:val="99"/>
    <w:rPr>
      <w:rFonts w:ascii="宋体" w:hAnsi="Times New Roman" w:eastAsia="宋体"/>
      <w:color w:val="auto"/>
      <w:spacing w:val="0"/>
      <w:w w:val="100"/>
      <w:position w:val="0"/>
      <w:sz w:val="21"/>
      <w:u w:val="none"/>
      <w:vertAlign w:val="baseline"/>
    </w:rPr>
  </w:style>
  <w:style w:type="character" w:styleId="35">
    <w:name w:val="annotation reference"/>
    <w:basedOn w:val="30"/>
    <w:autoRedefine/>
    <w:semiHidden/>
    <w:unhideWhenUsed/>
    <w:qFormat/>
    <w:uiPriority w:val="99"/>
    <w:rPr>
      <w:sz w:val="21"/>
      <w:szCs w:val="21"/>
    </w:rPr>
  </w:style>
  <w:style w:type="character" w:styleId="36">
    <w:name w:val="footnote reference"/>
    <w:autoRedefine/>
    <w:semiHidden/>
    <w:qFormat/>
    <w:uiPriority w:val="0"/>
    <w:rPr>
      <w:rFonts w:ascii="宋体" w:hAnsi="宋体" w:eastAsia="宋体" w:cs="Times New Roman"/>
      <w:spacing w:val="0"/>
      <w:sz w:val="18"/>
      <w:vertAlign w:val="superscript"/>
    </w:rPr>
  </w:style>
  <w:style w:type="character" w:customStyle="1" w:styleId="37">
    <w:name w:val="标题 1 字符"/>
    <w:link w:val="2"/>
    <w:autoRedefine/>
    <w:qFormat/>
    <w:uiPriority w:val="0"/>
    <w:rPr>
      <w:rFonts w:ascii="Times New Roman" w:hAnsi="Times New Roman" w:eastAsia="宋体" w:cs="Times New Roman"/>
      <w:b/>
      <w:bCs/>
      <w:kern w:val="44"/>
      <w:sz w:val="44"/>
      <w:szCs w:val="44"/>
    </w:rPr>
  </w:style>
  <w:style w:type="character" w:customStyle="1" w:styleId="38">
    <w:name w:val="标题 2 字符"/>
    <w:link w:val="3"/>
    <w:autoRedefine/>
    <w:qFormat/>
    <w:uiPriority w:val="0"/>
    <w:rPr>
      <w:rFonts w:ascii="Arial" w:hAnsi="Arial" w:eastAsia="黑体" w:cs="Times New Roman"/>
      <w:b/>
      <w:bCs/>
      <w:sz w:val="32"/>
      <w:szCs w:val="32"/>
    </w:rPr>
  </w:style>
  <w:style w:type="character" w:customStyle="1" w:styleId="39">
    <w:name w:val="标题 3 字符"/>
    <w:link w:val="4"/>
    <w:autoRedefine/>
    <w:qFormat/>
    <w:uiPriority w:val="0"/>
    <w:rPr>
      <w:rFonts w:ascii="Times New Roman" w:hAnsi="Times New Roman" w:eastAsia="宋体" w:cs="Times New Roman"/>
      <w:b/>
      <w:bCs/>
      <w:sz w:val="32"/>
      <w:szCs w:val="32"/>
    </w:rPr>
  </w:style>
  <w:style w:type="character" w:customStyle="1" w:styleId="40">
    <w:name w:val="标题 4 字符"/>
    <w:link w:val="5"/>
    <w:autoRedefine/>
    <w:qFormat/>
    <w:uiPriority w:val="0"/>
    <w:rPr>
      <w:rFonts w:ascii="Arial" w:hAnsi="Arial" w:eastAsia="黑体" w:cs="Times New Roman"/>
      <w:b/>
      <w:bCs/>
      <w:sz w:val="28"/>
      <w:szCs w:val="28"/>
    </w:rPr>
  </w:style>
  <w:style w:type="character" w:customStyle="1" w:styleId="41">
    <w:name w:val="标题 5 字符"/>
    <w:link w:val="6"/>
    <w:autoRedefine/>
    <w:qFormat/>
    <w:uiPriority w:val="0"/>
    <w:rPr>
      <w:rFonts w:ascii="Times New Roman" w:hAnsi="Times New Roman" w:eastAsia="宋体" w:cs="Times New Roman"/>
      <w:b/>
      <w:bCs/>
      <w:sz w:val="28"/>
      <w:szCs w:val="28"/>
    </w:rPr>
  </w:style>
  <w:style w:type="character" w:customStyle="1" w:styleId="42">
    <w:name w:val="标题 6 字符"/>
    <w:link w:val="7"/>
    <w:autoRedefine/>
    <w:qFormat/>
    <w:uiPriority w:val="0"/>
    <w:rPr>
      <w:rFonts w:ascii="Arial" w:hAnsi="Arial" w:eastAsia="黑体" w:cs="Times New Roman"/>
      <w:b/>
      <w:bCs/>
      <w:sz w:val="24"/>
      <w:szCs w:val="24"/>
    </w:rPr>
  </w:style>
  <w:style w:type="character" w:customStyle="1" w:styleId="43">
    <w:name w:val="标题 7 字符"/>
    <w:link w:val="8"/>
    <w:autoRedefine/>
    <w:qFormat/>
    <w:uiPriority w:val="0"/>
    <w:rPr>
      <w:rFonts w:ascii="Times New Roman" w:hAnsi="Times New Roman" w:eastAsia="宋体" w:cs="Times New Roman"/>
      <w:b/>
      <w:bCs/>
      <w:sz w:val="24"/>
      <w:szCs w:val="24"/>
    </w:rPr>
  </w:style>
  <w:style w:type="character" w:customStyle="1" w:styleId="44">
    <w:name w:val="标题 8 字符"/>
    <w:link w:val="9"/>
    <w:autoRedefine/>
    <w:qFormat/>
    <w:uiPriority w:val="0"/>
    <w:rPr>
      <w:rFonts w:ascii="Arial" w:hAnsi="Arial" w:eastAsia="黑体" w:cs="Times New Roman"/>
      <w:sz w:val="24"/>
      <w:szCs w:val="24"/>
    </w:rPr>
  </w:style>
  <w:style w:type="character" w:customStyle="1" w:styleId="45">
    <w:name w:val="标题 9 字符"/>
    <w:link w:val="10"/>
    <w:autoRedefine/>
    <w:qFormat/>
    <w:uiPriority w:val="0"/>
    <w:rPr>
      <w:rFonts w:ascii="Arial" w:hAnsi="Arial" w:eastAsia="黑体" w:cs="Times New Roman"/>
      <w:szCs w:val="21"/>
    </w:rPr>
  </w:style>
  <w:style w:type="character" w:customStyle="1" w:styleId="46">
    <w:name w:val="页眉 字符"/>
    <w:link w:val="19"/>
    <w:autoRedefine/>
    <w:qFormat/>
    <w:uiPriority w:val="99"/>
    <w:rPr>
      <w:rFonts w:ascii="Times New Roman" w:hAnsi="Times New Roman" w:eastAsia="宋体" w:cs="Times New Roman"/>
      <w:sz w:val="18"/>
      <w:szCs w:val="18"/>
    </w:rPr>
  </w:style>
  <w:style w:type="character" w:customStyle="1" w:styleId="47">
    <w:name w:val="页脚 字符"/>
    <w:link w:val="18"/>
    <w:autoRedefine/>
    <w:qFormat/>
    <w:uiPriority w:val="99"/>
    <w:rPr>
      <w:rFonts w:ascii="宋体" w:hAnsi="Times New Roman" w:eastAsia="宋体" w:cs="Times New Roman"/>
      <w:sz w:val="18"/>
      <w:szCs w:val="18"/>
    </w:rPr>
  </w:style>
  <w:style w:type="character" w:customStyle="1" w:styleId="48">
    <w:name w:val="批注框文本 字符"/>
    <w:link w:val="17"/>
    <w:autoRedefine/>
    <w:semiHidden/>
    <w:qFormat/>
    <w:uiPriority w:val="99"/>
    <w:rPr>
      <w:sz w:val="18"/>
      <w:szCs w:val="18"/>
    </w:rPr>
  </w:style>
  <w:style w:type="paragraph" w:styleId="49">
    <w:name w:val="Quote"/>
    <w:basedOn w:val="1"/>
    <w:next w:val="1"/>
    <w:link w:val="50"/>
    <w:autoRedefine/>
    <w:qFormat/>
    <w:uiPriority w:val="29"/>
    <w:rPr>
      <w:i/>
      <w:iCs/>
      <w:color w:val="000000"/>
    </w:rPr>
  </w:style>
  <w:style w:type="character" w:customStyle="1" w:styleId="50">
    <w:name w:val="引用 字符"/>
    <w:link w:val="49"/>
    <w:autoRedefine/>
    <w:qFormat/>
    <w:uiPriority w:val="29"/>
    <w:rPr>
      <w:i/>
      <w:iCs/>
      <w:color w:val="000000"/>
    </w:rPr>
  </w:style>
  <w:style w:type="character" w:customStyle="1" w:styleId="51">
    <w:name w:val="标题 字符"/>
    <w:link w:val="26"/>
    <w:autoRedefine/>
    <w:qFormat/>
    <w:uiPriority w:val="0"/>
    <w:rPr>
      <w:rFonts w:ascii="Arial" w:hAnsi="Arial" w:eastAsia="宋体" w:cs="Arial"/>
      <w:b/>
      <w:bCs/>
      <w:sz w:val="32"/>
      <w:szCs w:val="32"/>
    </w:rPr>
  </w:style>
  <w:style w:type="paragraph" w:customStyle="1" w:styleId="52">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autoRedefine/>
    <w:qFormat/>
    <w:uiPriority w:val="0"/>
    <w:pPr>
      <w:ind w:left="227"/>
    </w:pPr>
    <w:rPr>
      <w:rFonts w:ascii="宋体" w:hAnsi="Times New Roman" w:eastAsia="宋体" w:cs="Times New Roman"/>
      <w:sz w:val="18"/>
      <w:lang w:val="en-US" w:eastAsia="zh-CN" w:bidi="ar-SA"/>
    </w:rPr>
  </w:style>
  <w:style w:type="paragraph" w:customStyle="1" w:styleId="55">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autoRedefine/>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autoRedefine/>
    <w:qFormat/>
    <w:uiPriority w:val="0"/>
    <w:pPr>
      <w:spacing w:line="0" w:lineRule="atLeast"/>
    </w:pPr>
    <w:rPr>
      <w:rFonts w:ascii="黑体" w:hAnsi="宋体" w:eastAsia="黑体"/>
    </w:rPr>
  </w:style>
  <w:style w:type="paragraph" w:customStyle="1" w:styleId="58">
    <w:name w:val="标准文件_标准正文"/>
    <w:basedOn w:val="1"/>
    <w:next w:val="59"/>
    <w:autoRedefine/>
    <w:qFormat/>
    <w:uiPriority w:val="0"/>
    <w:pPr>
      <w:snapToGrid w:val="0"/>
      <w:ind w:firstLine="200" w:firstLineChars="200"/>
    </w:pPr>
    <w:rPr>
      <w:kern w:val="0"/>
    </w:rPr>
  </w:style>
  <w:style w:type="paragraph" w:customStyle="1" w:styleId="59">
    <w:name w:val="标准文件_段"/>
    <w:link w:val="187"/>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autoRedefine/>
    <w:qFormat/>
    <w:uiPriority w:val="0"/>
    <w:pPr>
      <w:adjustRightInd/>
      <w:snapToGrid/>
      <w:ind w:firstLine="0" w:firstLineChars="0"/>
    </w:pPr>
    <w:rPr>
      <w:rFonts w:ascii="宋体" w:hAnsi="宋体"/>
      <w:kern w:val="2"/>
    </w:rPr>
  </w:style>
  <w:style w:type="paragraph" w:customStyle="1" w:styleId="61">
    <w:name w:val="标准文件_标准部门"/>
    <w:basedOn w:val="1"/>
    <w:autoRedefine/>
    <w:qFormat/>
    <w:uiPriority w:val="0"/>
    <w:pPr>
      <w:jc w:val="center"/>
    </w:pPr>
    <w:rPr>
      <w:rFonts w:ascii="黑体" w:eastAsia="黑体"/>
      <w:kern w:val="0"/>
      <w:sz w:val="44"/>
    </w:rPr>
  </w:style>
  <w:style w:type="paragraph" w:customStyle="1" w:styleId="62">
    <w:name w:val="标准文件_标准代替"/>
    <w:basedOn w:val="1"/>
    <w:next w:val="1"/>
    <w:autoRedefine/>
    <w:qFormat/>
    <w:uiPriority w:val="0"/>
    <w:pPr>
      <w:spacing w:line="310" w:lineRule="exact"/>
      <w:jc w:val="right"/>
    </w:pPr>
    <w:rPr>
      <w:rFonts w:ascii="宋体" w:hAnsi="宋体"/>
      <w:kern w:val="0"/>
    </w:rPr>
  </w:style>
  <w:style w:type="paragraph" w:customStyle="1" w:styleId="63">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autoRedefine/>
    <w:qFormat/>
    <w:uiPriority w:val="0"/>
    <w:pPr>
      <w:jc w:val="left"/>
    </w:pPr>
  </w:style>
  <w:style w:type="paragraph" w:customStyle="1" w:styleId="66">
    <w:name w:val="标准文件_参考文献标题"/>
    <w:basedOn w:val="1"/>
    <w:next w:val="1"/>
    <w:autoRedefine/>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7">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autoRedefine/>
    <w:qFormat/>
    <w:uiPriority w:val="0"/>
    <w:rPr>
      <w:rFonts w:ascii="黑体" w:eastAsia="黑体"/>
      <w:spacing w:val="0"/>
      <w:w w:val="100"/>
      <w:position w:val="3"/>
      <w:sz w:val="28"/>
    </w:rPr>
  </w:style>
  <w:style w:type="paragraph" w:customStyle="1" w:styleId="70">
    <w:name w:val="标准文件_方框数字列项"/>
    <w:basedOn w:val="59"/>
    <w:autoRedefine/>
    <w:qFormat/>
    <w:uiPriority w:val="0"/>
    <w:pPr>
      <w:numPr>
        <w:ilvl w:val="0"/>
        <w:numId w:val="3"/>
      </w:numPr>
      <w:ind w:firstLine="0" w:firstLineChars="0"/>
    </w:pPr>
  </w:style>
  <w:style w:type="paragraph" w:customStyle="1" w:styleId="71">
    <w:name w:val="标准文件_封面标准编号"/>
    <w:basedOn w:val="1"/>
    <w:next w:val="62"/>
    <w:autoRedefine/>
    <w:qFormat/>
    <w:uiPriority w:val="0"/>
    <w:pPr>
      <w:spacing w:line="310" w:lineRule="exact"/>
      <w:jc w:val="right"/>
    </w:pPr>
    <w:rPr>
      <w:rFonts w:ascii="黑体" w:eastAsia="黑体"/>
      <w:kern w:val="0"/>
      <w:sz w:val="28"/>
    </w:rPr>
  </w:style>
  <w:style w:type="paragraph" w:customStyle="1" w:styleId="72">
    <w:name w:val="标准文件_封面标准分类号"/>
    <w:basedOn w:val="1"/>
    <w:autoRedefine/>
    <w:qFormat/>
    <w:uiPriority w:val="0"/>
    <w:rPr>
      <w:rFonts w:ascii="黑体" w:eastAsia="黑体"/>
      <w:b/>
      <w:kern w:val="0"/>
      <w:sz w:val="28"/>
    </w:rPr>
  </w:style>
  <w:style w:type="paragraph" w:customStyle="1" w:styleId="73">
    <w:name w:val="标准文件_封面标准名称"/>
    <w:basedOn w:val="1"/>
    <w:autoRedefine/>
    <w:qFormat/>
    <w:uiPriority w:val="0"/>
    <w:pPr>
      <w:spacing w:line="240" w:lineRule="auto"/>
      <w:jc w:val="center"/>
    </w:pPr>
    <w:rPr>
      <w:rFonts w:ascii="黑体" w:eastAsia="黑体"/>
      <w:kern w:val="0"/>
      <w:sz w:val="52"/>
    </w:rPr>
  </w:style>
  <w:style w:type="paragraph" w:customStyle="1" w:styleId="74">
    <w:name w:val="标准文件_封面标准英文名称"/>
    <w:basedOn w:val="1"/>
    <w:autoRedefine/>
    <w:qFormat/>
    <w:uiPriority w:val="0"/>
    <w:pPr>
      <w:spacing w:line="240" w:lineRule="auto"/>
      <w:jc w:val="center"/>
    </w:pPr>
    <w:rPr>
      <w:rFonts w:ascii="黑体" w:eastAsia="黑体"/>
      <w:b/>
      <w:sz w:val="28"/>
    </w:rPr>
  </w:style>
  <w:style w:type="paragraph" w:customStyle="1" w:styleId="75">
    <w:name w:val="标准文件_封面发布日期"/>
    <w:basedOn w:val="1"/>
    <w:autoRedefine/>
    <w:qFormat/>
    <w:uiPriority w:val="0"/>
    <w:pPr>
      <w:spacing w:line="310" w:lineRule="exact"/>
    </w:pPr>
    <w:rPr>
      <w:rFonts w:ascii="黑体" w:eastAsia="黑体"/>
      <w:kern w:val="0"/>
      <w:sz w:val="28"/>
    </w:rPr>
  </w:style>
  <w:style w:type="paragraph" w:customStyle="1" w:styleId="76">
    <w:name w:val="标准文件_封面密级"/>
    <w:basedOn w:val="1"/>
    <w:autoRedefine/>
    <w:qFormat/>
    <w:uiPriority w:val="0"/>
    <w:rPr>
      <w:rFonts w:eastAsia="黑体"/>
      <w:sz w:val="32"/>
    </w:rPr>
  </w:style>
  <w:style w:type="paragraph" w:customStyle="1" w:styleId="77">
    <w:name w:val="标准文件_封面实施日期"/>
    <w:basedOn w:val="1"/>
    <w:autoRedefine/>
    <w:qFormat/>
    <w:uiPriority w:val="0"/>
    <w:pPr>
      <w:spacing w:line="310" w:lineRule="exact"/>
      <w:jc w:val="right"/>
    </w:pPr>
    <w:rPr>
      <w:rFonts w:ascii="黑体" w:eastAsia="黑体"/>
      <w:sz w:val="28"/>
    </w:rPr>
  </w:style>
  <w:style w:type="paragraph" w:customStyle="1" w:styleId="78">
    <w:name w:val="标准文件_封面抬头"/>
    <w:basedOn w:val="59"/>
    <w:autoRedefine/>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autoRedefine/>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autoRedefine/>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autoRedefine/>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autoRedefine/>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autoRedefine/>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autoRedefine/>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autoRedefine/>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7">
    <w:name w:val="标准文件_附录五级条标题"/>
    <w:next w:val="59"/>
    <w:autoRedefine/>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autoRedefine/>
    <w:qFormat/>
    <w:uiPriority w:val="0"/>
    <w:rPr>
      <w:rFonts w:ascii="Times New Roman" w:hAnsi="Times New Roman" w:eastAsia="宋体" w:cs="Times New Roman"/>
      <w:szCs w:val="20"/>
    </w:rPr>
  </w:style>
  <w:style w:type="paragraph" w:customStyle="1" w:styleId="90">
    <w:name w:val="标准文件_附录章标题"/>
    <w:next w:val="59"/>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autoRedefine/>
    <w:qFormat/>
    <w:uiPriority w:val="0"/>
    <w:pPr>
      <w:ind w:left="488" w:leftChars="200" w:hanging="289" w:hangingChars="290"/>
    </w:pPr>
  </w:style>
  <w:style w:type="paragraph" w:customStyle="1" w:styleId="92">
    <w:name w:val="标准文件_前言、引言标题"/>
    <w:next w:val="1"/>
    <w:autoRedefine/>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autoRedefine/>
    <w:qFormat/>
    <w:uiPriority w:val="0"/>
    <w:pPr>
      <w:spacing w:line="460" w:lineRule="exact"/>
    </w:pPr>
  </w:style>
  <w:style w:type="paragraph" w:customStyle="1" w:styleId="94">
    <w:name w:val="标准文件_目录标题"/>
    <w:basedOn w:val="1"/>
    <w:autoRedefine/>
    <w:qFormat/>
    <w:uiPriority w:val="0"/>
    <w:pPr>
      <w:spacing w:after="150" w:afterLines="150" w:line="240" w:lineRule="auto"/>
      <w:jc w:val="center"/>
    </w:pPr>
    <w:rPr>
      <w:rFonts w:ascii="黑体" w:eastAsia="黑体"/>
      <w:sz w:val="32"/>
    </w:rPr>
  </w:style>
  <w:style w:type="paragraph" w:customStyle="1" w:styleId="95">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autoRedefine/>
    <w:qFormat/>
    <w:uiPriority w:val="0"/>
    <w:pPr>
      <w:numPr>
        <w:numId w:val="10"/>
      </w:numPr>
      <w:ind w:left="0" w:firstLine="200"/>
    </w:pPr>
  </w:style>
  <w:style w:type="paragraph" w:customStyle="1" w:styleId="97">
    <w:name w:val="标准文件_三级条标题"/>
    <w:basedOn w:val="68"/>
    <w:next w:val="59"/>
    <w:autoRedefine/>
    <w:qFormat/>
    <w:uiPriority w:val="0"/>
    <w:pPr>
      <w:widowControl/>
      <w:numPr>
        <w:ilvl w:val="4"/>
      </w:numPr>
      <w:outlineLvl w:val="3"/>
    </w:pPr>
  </w:style>
  <w:style w:type="character" w:customStyle="1" w:styleId="98">
    <w:name w:val="不明显参考1"/>
    <w:autoRedefine/>
    <w:qFormat/>
    <w:uiPriority w:val="31"/>
    <w:rPr>
      <w:smallCaps/>
      <w:color w:val="C0504D"/>
      <w:u w:val="single"/>
    </w:rPr>
  </w:style>
  <w:style w:type="paragraph" w:customStyle="1" w:styleId="99">
    <w:name w:val="标准文件_示例后续"/>
    <w:basedOn w:val="1"/>
    <w:autoRedefine/>
    <w:qFormat/>
    <w:uiPriority w:val="0"/>
    <w:pPr>
      <w:adjustRightInd/>
      <w:spacing w:line="240" w:lineRule="auto"/>
      <w:ind w:firstLine="200" w:firstLineChars="200"/>
    </w:pPr>
    <w:rPr>
      <w:sz w:val="18"/>
      <w:szCs w:val="24"/>
    </w:rPr>
  </w:style>
  <w:style w:type="paragraph" w:customStyle="1" w:styleId="100">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autoRedefine/>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autoRedefine/>
    <w:semiHidden/>
    <w:qFormat/>
    <w:uiPriority w:val="0"/>
    <w:rPr>
      <w:rFonts w:ascii="宋体" w:hAnsi="Times New Roman" w:eastAsia="宋体" w:cs="Times New Roman"/>
      <w:sz w:val="18"/>
      <w:szCs w:val="18"/>
    </w:rPr>
  </w:style>
  <w:style w:type="paragraph" w:customStyle="1" w:styleId="103">
    <w:name w:val="标准文件_条文脚注"/>
    <w:basedOn w:val="22"/>
    <w:autoRedefine/>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autoRedefine/>
    <w:qFormat/>
    <w:uiPriority w:val="0"/>
    <w:pPr>
      <w:numPr>
        <w:ilvl w:val="0"/>
        <w:numId w:val="12"/>
      </w:numPr>
      <w:spacing w:line="240" w:lineRule="auto"/>
      <w:jc w:val="left"/>
    </w:pPr>
    <w:rPr>
      <w:rFonts w:ascii="宋体" w:hAnsi="宋体"/>
      <w:sz w:val="18"/>
    </w:rPr>
  </w:style>
  <w:style w:type="character" w:customStyle="1" w:styleId="105">
    <w:name w:val="标准文件_图表脚注内容"/>
    <w:autoRedefine/>
    <w:qFormat/>
    <w:uiPriority w:val="0"/>
    <w:rPr>
      <w:rFonts w:ascii="宋体" w:hAnsi="宋体" w:eastAsia="宋体" w:cs="Times New Roman"/>
      <w:spacing w:val="0"/>
      <w:sz w:val="18"/>
      <w:vertAlign w:val="superscript"/>
    </w:rPr>
  </w:style>
  <w:style w:type="paragraph" w:customStyle="1" w:styleId="106">
    <w:name w:val="标准文件_五级条标题"/>
    <w:next w:val="59"/>
    <w:autoRedefine/>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autoRedefine/>
    <w:qFormat/>
    <w:uiPriority w:val="0"/>
    <w:pPr>
      <w:numPr>
        <w:ilvl w:val="2"/>
      </w:numPr>
      <w:spacing w:before="50" w:beforeLines="50" w:after="50" w:afterLines="50"/>
      <w:ind w:left="0"/>
      <w:outlineLvl w:val="1"/>
    </w:pPr>
  </w:style>
  <w:style w:type="paragraph" w:customStyle="1" w:styleId="109">
    <w:name w:val="标准文件_一致程度"/>
    <w:basedOn w:val="1"/>
    <w:autoRedefine/>
    <w:qFormat/>
    <w:uiPriority w:val="0"/>
    <w:pPr>
      <w:spacing w:line="440" w:lineRule="exact"/>
      <w:jc w:val="center"/>
    </w:pPr>
    <w:rPr>
      <w:sz w:val="28"/>
    </w:rPr>
  </w:style>
  <w:style w:type="paragraph" w:customStyle="1" w:styleId="110">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autoRedefine/>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autoRedefine/>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autoRedefine/>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autoRedefine/>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autoRedefine/>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2">
    <w:name w:val="发布部门"/>
    <w:next w:val="59"/>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autoRedefine/>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autoRedefine/>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autoRedefine/>
    <w:qFormat/>
    <w:uiPriority w:val="0"/>
    <w:pPr>
      <w:outlineLvl w:val="4"/>
    </w:pPr>
  </w:style>
  <w:style w:type="paragraph" w:customStyle="1" w:styleId="133">
    <w:name w:val="附录四级无标题条"/>
    <w:basedOn w:val="132"/>
    <w:next w:val="59"/>
    <w:autoRedefine/>
    <w:qFormat/>
    <w:uiPriority w:val="0"/>
    <w:pPr>
      <w:outlineLvl w:val="5"/>
    </w:pPr>
  </w:style>
  <w:style w:type="paragraph" w:customStyle="1" w:styleId="134">
    <w:name w:val="附录图"/>
    <w:next w:val="59"/>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autoRedefine/>
    <w:qFormat/>
    <w:uiPriority w:val="0"/>
    <w:pPr>
      <w:outlineLvl w:val="6"/>
    </w:pPr>
  </w:style>
  <w:style w:type="paragraph" w:customStyle="1" w:styleId="137">
    <w:name w:val="附录性质"/>
    <w:basedOn w:val="1"/>
    <w:autoRedefine/>
    <w:qFormat/>
    <w:uiPriority w:val="0"/>
    <w:pPr>
      <w:widowControl/>
      <w:adjustRightInd/>
      <w:jc w:val="center"/>
    </w:pPr>
    <w:rPr>
      <w:rFonts w:ascii="黑体" w:eastAsia="黑体"/>
    </w:rPr>
  </w:style>
  <w:style w:type="paragraph" w:customStyle="1" w:styleId="138">
    <w:name w:val="附录一级无标题条"/>
    <w:basedOn w:val="90"/>
    <w:next w:val="59"/>
    <w:autoRedefine/>
    <w:qFormat/>
    <w:uiPriority w:val="0"/>
    <w:pPr>
      <w:autoSpaceDN w:val="0"/>
      <w:outlineLvl w:val="2"/>
    </w:pPr>
    <w:rPr>
      <w:rFonts w:ascii="宋体" w:hAnsi="宋体" w:eastAsia="宋体"/>
    </w:rPr>
  </w:style>
  <w:style w:type="character" w:customStyle="1" w:styleId="139">
    <w:name w:val="个人答复风格"/>
    <w:autoRedefine/>
    <w:qFormat/>
    <w:uiPriority w:val="0"/>
    <w:rPr>
      <w:rFonts w:ascii="Arial" w:hAnsi="Arial" w:eastAsia="宋体" w:cs="Arial"/>
      <w:color w:val="auto"/>
      <w:spacing w:val="0"/>
      <w:sz w:val="20"/>
    </w:rPr>
  </w:style>
  <w:style w:type="character" w:customStyle="1" w:styleId="140">
    <w:name w:val="个人撰写风格"/>
    <w:autoRedefine/>
    <w:qFormat/>
    <w:uiPriority w:val="0"/>
    <w:rPr>
      <w:rFonts w:ascii="Arial" w:hAnsi="Arial" w:eastAsia="宋体" w:cs="Arial"/>
      <w:color w:val="auto"/>
      <w:spacing w:val="0"/>
      <w:sz w:val="20"/>
    </w:rPr>
  </w:style>
  <w:style w:type="paragraph" w:customStyle="1" w:styleId="141">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autoRedefine/>
    <w:qFormat/>
    <w:uiPriority w:val="0"/>
    <w:pPr>
      <w:tabs>
        <w:tab w:val="left" w:pos="840"/>
      </w:tabs>
    </w:pPr>
  </w:style>
  <w:style w:type="paragraph" w:customStyle="1" w:styleId="14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autoRedefine/>
    <w:semiHidden/>
    <w:qFormat/>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autoRedefine/>
    <w:semiHidden/>
    <w:qFormat/>
    <w:uiPriority w:val="0"/>
    <w:pPr>
      <w:adjustRightInd/>
      <w:spacing w:line="240" w:lineRule="auto"/>
      <w:jc w:val="left"/>
    </w:pPr>
  </w:style>
  <w:style w:type="paragraph" w:customStyle="1" w:styleId="148">
    <w:name w:val="目录 51"/>
    <w:basedOn w:val="1"/>
    <w:next w:val="1"/>
    <w:autoRedefine/>
    <w:semiHidden/>
    <w:qFormat/>
    <w:uiPriority w:val="0"/>
    <w:pPr>
      <w:spacing w:line="240" w:lineRule="auto"/>
    </w:pPr>
    <w:rPr>
      <w:rFonts w:ascii="宋体" w:hAnsi="宋体"/>
    </w:rPr>
  </w:style>
  <w:style w:type="paragraph" w:customStyle="1" w:styleId="149">
    <w:name w:val="目录 61"/>
    <w:basedOn w:val="1"/>
    <w:next w:val="1"/>
    <w:autoRedefine/>
    <w:semiHidden/>
    <w:qFormat/>
    <w:uiPriority w:val="0"/>
    <w:pPr>
      <w:adjustRightInd/>
      <w:spacing w:line="240" w:lineRule="auto"/>
      <w:jc w:val="left"/>
    </w:pPr>
  </w:style>
  <w:style w:type="paragraph" w:customStyle="1" w:styleId="150">
    <w:name w:val="目录 71"/>
    <w:basedOn w:val="149"/>
    <w:autoRedefine/>
    <w:semiHidden/>
    <w:qFormat/>
    <w:uiPriority w:val="0"/>
    <w:pPr>
      <w:ind w:left="1260"/>
    </w:pPr>
  </w:style>
  <w:style w:type="paragraph" w:customStyle="1" w:styleId="151">
    <w:name w:val="目录 81"/>
    <w:basedOn w:val="150"/>
    <w:autoRedefine/>
    <w:semiHidden/>
    <w:qFormat/>
    <w:uiPriority w:val="0"/>
    <w:pPr>
      <w:ind w:left="1470"/>
    </w:pPr>
  </w:style>
  <w:style w:type="paragraph" w:customStyle="1" w:styleId="152">
    <w:name w:val="目录 91"/>
    <w:basedOn w:val="151"/>
    <w:autoRedefine/>
    <w:semiHidden/>
    <w:qFormat/>
    <w:uiPriority w:val="0"/>
    <w:pPr>
      <w:ind w:left="1680"/>
    </w:pPr>
  </w:style>
  <w:style w:type="paragraph" w:customStyle="1" w:styleId="153">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autoRedefine/>
    <w:qFormat/>
    <w:uiPriority w:val="0"/>
    <w:pPr>
      <w:framePr w:wrap="around"/>
      <w:spacing w:line="0" w:lineRule="atLeast"/>
    </w:pPr>
    <w:rPr>
      <w:rFonts w:ascii="黑体" w:eastAsia="黑体"/>
      <w:b w:val="0"/>
    </w:rPr>
  </w:style>
  <w:style w:type="paragraph" w:customStyle="1" w:styleId="155">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7">
    <w:name w:val="实施日期"/>
    <w:basedOn w:val="123"/>
    <w:autoRedefine/>
    <w:qFormat/>
    <w:uiPriority w:val="0"/>
    <w:pPr>
      <w:framePr w:hSpace="0" w:wrap="around" w:xAlign="right"/>
      <w:jc w:val="right"/>
    </w:pPr>
  </w:style>
  <w:style w:type="paragraph" w:customStyle="1" w:styleId="158">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59">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autoRedefine/>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autoRedefine/>
    <w:qFormat/>
    <w:uiPriority w:val="0"/>
    <w:pPr>
      <w:numPr>
        <w:ilvl w:val="6"/>
        <w:numId w:val="20"/>
      </w:numPr>
      <w:adjustRightInd/>
    </w:pPr>
    <w:rPr>
      <w:szCs w:val="24"/>
    </w:rPr>
  </w:style>
  <w:style w:type="paragraph" w:customStyle="1" w:styleId="162">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3">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autoRedefine/>
    <w:qFormat/>
    <w:uiPriority w:val="0"/>
    <w:pPr>
      <w:ind w:left="1406" w:leftChars="0" w:hanging="499" w:firstLineChars="0"/>
    </w:pPr>
  </w:style>
  <w:style w:type="paragraph" w:customStyle="1" w:styleId="165">
    <w:name w:val="标准文件_一级无标题"/>
    <w:basedOn w:val="108"/>
    <w:autoRedefine/>
    <w:qFormat/>
    <w:uiPriority w:val="0"/>
    <w:pPr>
      <w:spacing w:before="0" w:beforeLines="0" w:after="0" w:afterLines="0"/>
      <w:outlineLvl w:val="9"/>
    </w:pPr>
    <w:rPr>
      <w:rFonts w:ascii="宋体" w:eastAsia="宋体"/>
    </w:rPr>
  </w:style>
  <w:style w:type="paragraph" w:customStyle="1" w:styleId="166">
    <w:name w:val="标准文件_五级无标题"/>
    <w:basedOn w:val="106"/>
    <w:autoRedefine/>
    <w:qFormat/>
    <w:uiPriority w:val="0"/>
    <w:pPr>
      <w:spacing w:before="0" w:beforeLines="0" w:after="0" w:afterLines="0"/>
      <w:outlineLvl w:val="9"/>
    </w:pPr>
    <w:rPr>
      <w:rFonts w:ascii="宋体" w:eastAsia="宋体"/>
    </w:rPr>
  </w:style>
  <w:style w:type="paragraph" w:customStyle="1" w:styleId="167">
    <w:name w:val="标准文件_三级无标题"/>
    <w:basedOn w:val="97"/>
    <w:autoRedefine/>
    <w:qFormat/>
    <w:uiPriority w:val="0"/>
    <w:pPr>
      <w:spacing w:before="0" w:beforeLines="0" w:after="0" w:afterLines="0"/>
      <w:outlineLvl w:val="9"/>
    </w:pPr>
    <w:rPr>
      <w:rFonts w:ascii="宋体" w:eastAsia="宋体"/>
    </w:rPr>
  </w:style>
  <w:style w:type="paragraph" w:customStyle="1" w:styleId="168">
    <w:name w:val="标准文件_二级无标题"/>
    <w:basedOn w:val="68"/>
    <w:autoRedefine/>
    <w:qFormat/>
    <w:uiPriority w:val="0"/>
    <w:pPr>
      <w:spacing w:before="0" w:beforeLines="0" w:after="0" w:afterLines="0"/>
      <w:outlineLvl w:val="9"/>
    </w:pPr>
    <w:rPr>
      <w:rFonts w:ascii="宋体" w:eastAsia="宋体"/>
    </w:rPr>
  </w:style>
  <w:style w:type="paragraph" w:customStyle="1" w:styleId="169">
    <w:name w:val="标准_四级无标题"/>
    <w:basedOn w:val="101"/>
    <w:next w:val="59"/>
    <w:autoRedefine/>
    <w:qFormat/>
    <w:uiPriority w:val="0"/>
    <w:rPr>
      <w:rFonts w:eastAsia="宋体"/>
    </w:rPr>
  </w:style>
  <w:style w:type="paragraph" w:customStyle="1" w:styleId="170">
    <w:name w:val="标准文件_四级无标题"/>
    <w:basedOn w:val="101"/>
    <w:autoRedefine/>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autoRedefine/>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autoRedefine/>
    <w:qFormat/>
    <w:uiPriority w:val="0"/>
    <w:pPr>
      <w:numPr>
        <w:ilvl w:val="0"/>
        <w:numId w:val="24"/>
      </w:numPr>
      <w:ind w:firstLine="0" w:firstLineChars="0"/>
    </w:pPr>
    <w:rPr>
      <w:rFonts w:cs="Arial"/>
      <w:szCs w:val="28"/>
    </w:rPr>
  </w:style>
  <w:style w:type="paragraph" w:customStyle="1" w:styleId="173">
    <w:name w:val="标准文件_附录标题"/>
    <w:basedOn w:val="79"/>
    <w:autoRedefine/>
    <w:qFormat/>
    <w:uiPriority w:val="0"/>
    <w:pPr>
      <w:numPr>
        <w:numId w:val="0"/>
      </w:numPr>
      <w:spacing w:after="280"/>
      <w:outlineLvl w:val="9"/>
    </w:pPr>
  </w:style>
  <w:style w:type="paragraph" w:customStyle="1" w:styleId="174">
    <w:name w:val="标准文件_二级项"/>
    <w:autoRedefine/>
    <w:qFormat/>
    <w:uiPriority w:val="0"/>
    <w:rPr>
      <w:rFonts w:ascii="宋体" w:hAnsi="Times New Roman" w:eastAsia="宋体" w:cs="Times New Roman"/>
      <w:sz w:val="21"/>
      <w:lang w:val="en-US" w:eastAsia="zh-CN" w:bidi="ar-SA"/>
    </w:rPr>
  </w:style>
  <w:style w:type="paragraph" w:customStyle="1" w:styleId="175">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7">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autoRedefine/>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autoRedefine/>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autoRedefine/>
    <w:qFormat/>
    <w:uiPriority w:val="0"/>
    <w:pPr>
      <w:ind w:firstLine="0" w:firstLineChars="0"/>
      <w:jc w:val="center"/>
    </w:pPr>
    <w:rPr>
      <w:sz w:val="18"/>
    </w:rPr>
  </w:style>
  <w:style w:type="paragraph" w:customStyle="1" w:styleId="182">
    <w:name w:val="标准文件_注："/>
    <w:next w:val="59"/>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autoRedefine/>
    <w:qFormat/>
    <w:uiPriority w:val="0"/>
    <w:pPr>
      <w:ind w:firstLine="420"/>
    </w:pPr>
    <w:rPr>
      <w:sz w:val="18"/>
    </w:rPr>
  </w:style>
  <w:style w:type="paragraph" w:customStyle="1" w:styleId="186">
    <w:name w:val="标准文件_示例×："/>
    <w:basedOn w:val="1"/>
    <w:next w:val="185"/>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autoRedefine/>
    <w:qFormat/>
    <w:uiPriority w:val="0"/>
    <w:rPr>
      <w:rFonts w:ascii="宋体" w:hAnsi="Times New Roman"/>
      <w:sz w:val="21"/>
    </w:rPr>
  </w:style>
  <w:style w:type="paragraph" w:customStyle="1" w:styleId="188">
    <w:name w:val="标准文件_表格续"/>
    <w:basedOn w:val="59"/>
    <w:next w:val="59"/>
    <w:autoRedefine/>
    <w:qFormat/>
    <w:uiPriority w:val="0"/>
    <w:pPr>
      <w:jc w:val="center"/>
    </w:pPr>
    <w:rPr>
      <w:rFonts w:ascii="黑体" w:hAnsi="黑体" w:eastAsia="黑体"/>
    </w:rPr>
  </w:style>
  <w:style w:type="character" w:styleId="189">
    <w:name w:val="Placeholder Text"/>
    <w:basedOn w:val="30"/>
    <w:autoRedefine/>
    <w:semiHidden/>
    <w:qFormat/>
    <w:uiPriority w:val="99"/>
    <w:rPr>
      <w:color w:val="808080"/>
    </w:rPr>
  </w:style>
  <w:style w:type="paragraph" w:customStyle="1" w:styleId="190">
    <w:name w:val="标准文件_二级项2"/>
    <w:basedOn w:val="59"/>
    <w:autoRedefine/>
    <w:qFormat/>
    <w:uiPriority w:val="0"/>
    <w:pPr>
      <w:numPr>
        <w:ilvl w:val="1"/>
        <w:numId w:val="21"/>
      </w:numPr>
      <w:ind w:left="1271" w:hanging="420" w:firstLineChars="0"/>
    </w:pPr>
  </w:style>
  <w:style w:type="paragraph" w:customStyle="1" w:styleId="191">
    <w:name w:val="标准文件_三级项2"/>
    <w:basedOn w:val="59"/>
    <w:autoRedefine/>
    <w:qFormat/>
    <w:uiPriority w:val="0"/>
    <w:pPr>
      <w:numPr>
        <w:ilvl w:val="0"/>
        <w:numId w:val="30"/>
      </w:numPr>
      <w:spacing w:line="300" w:lineRule="exact"/>
      <w:ind w:left="1276" w:hanging="425" w:firstLineChars="0"/>
    </w:pPr>
    <w:rPr>
      <w:rFonts w:ascii="Times New Roman"/>
    </w:rPr>
  </w:style>
  <w:style w:type="paragraph" w:customStyle="1" w:styleId="192">
    <w:name w:val="标准文件_一级项2"/>
    <w:basedOn w:val="59"/>
    <w:autoRedefine/>
    <w:qFormat/>
    <w:uiPriority w:val="0"/>
    <w:pPr>
      <w:numPr>
        <w:ilvl w:val="0"/>
        <w:numId w:val="31"/>
      </w:numPr>
      <w:spacing w:line="300" w:lineRule="exact"/>
      <w:ind w:left="1271" w:hanging="420" w:firstLineChars="0"/>
    </w:pPr>
    <w:rPr>
      <w:rFonts w:ascii="Times New Roman"/>
    </w:rPr>
  </w:style>
  <w:style w:type="paragraph" w:customStyle="1" w:styleId="193">
    <w:name w:val="标准文件_提示"/>
    <w:basedOn w:val="59"/>
    <w:next w:val="59"/>
    <w:autoRedefine/>
    <w:qFormat/>
    <w:uiPriority w:val="0"/>
    <w:pPr>
      <w:ind w:firstLine="420"/>
    </w:pPr>
    <w:rPr>
      <w:rFonts w:ascii="黑体" w:eastAsia="黑体"/>
    </w:rPr>
  </w:style>
  <w:style w:type="character" w:customStyle="1" w:styleId="194">
    <w:name w:val="标准文件_来源"/>
    <w:basedOn w:val="30"/>
    <w:autoRedefine/>
    <w:qFormat/>
    <w:uiPriority w:val="1"/>
    <w:rPr>
      <w:rFonts w:eastAsia="宋体"/>
      <w:sz w:val="21"/>
    </w:rPr>
  </w:style>
  <w:style w:type="paragraph" w:customStyle="1" w:styleId="195">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autoRedefine/>
    <w:qFormat/>
    <w:uiPriority w:val="0"/>
    <w:pPr>
      <w:framePr w:w="3997" w:h="471" w:hRule="exact" w:hSpace="0" w:vSpace="181" w:wrap="around" w:vAnchor="page" w:hAnchor="page" w:x="1419" w:y="14097"/>
    </w:pPr>
  </w:style>
  <w:style w:type="paragraph" w:customStyle="1" w:styleId="197">
    <w:name w:val="其他实施日期"/>
    <w:basedOn w:val="157"/>
    <w:autoRedefine/>
    <w:qFormat/>
    <w:uiPriority w:val="0"/>
    <w:pPr>
      <w:framePr w:w="3997" w:h="471" w:hRule="exact" w:vSpace="181" w:wrap="around" w:vAnchor="page" w:hAnchor="page" w:x="7089" w:y="14097"/>
    </w:pPr>
  </w:style>
  <w:style w:type="paragraph" w:customStyle="1" w:styleId="198">
    <w:name w:val="标准文件_文件编号"/>
    <w:basedOn w:val="59"/>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autoRedefine/>
    <w:qFormat/>
    <w:uiPriority w:val="0"/>
    <w:pPr>
      <w:spacing w:before="57"/>
    </w:pPr>
    <w:rPr>
      <w:sz w:val="21"/>
    </w:rPr>
  </w:style>
  <w:style w:type="paragraph" w:customStyle="1" w:styleId="200">
    <w:name w:val="标准文件_文件名称"/>
    <w:basedOn w:val="59"/>
    <w:next w:val="59"/>
    <w:autoRedefine/>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autoRedefine/>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autoRedefine/>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autoRedefine/>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autoRedefine/>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autoRedefine/>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autoRedefine/>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autoRedefine/>
    <w:qFormat/>
    <w:uiPriority w:val="0"/>
    <w:pPr>
      <w:ind w:left="811" w:firstLine="0" w:firstLineChars="0"/>
    </w:pPr>
    <w:rPr>
      <w:sz w:val="18"/>
    </w:rPr>
  </w:style>
  <w:style w:type="paragraph" w:customStyle="1" w:styleId="209">
    <w:name w:val="标准文件_注X后"/>
    <w:basedOn w:val="59"/>
    <w:autoRedefine/>
    <w:qFormat/>
    <w:uiPriority w:val="0"/>
    <w:pPr>
      <w:ind w:left="811" w:firstLine="0" w:firstLineChars="0"/>
    </w:pPr>
    <w:rPr>
      <w:sz w:val="18"/>
    </w:rPr>
  </w:style>
  <w:style w:type="paragraph" w:customStyle="1" w:styleId="210">
    <w:name w:val="标准文件_示例后"/>
    <w:basedOn w:val="59"/>
    <w:autoRedefine/>
    <w:qFormat/>
    <w:uiPriority w:val="0"/>
    <w:pPr>
      <w:ind w:left="964" w:firstLine="0" w:firstLineChars="0"/>
    </w:pPr>
    <w:rPr>
      <w:sz w:val="18"/>
    </w:rPr>
  </w:style>
  <w:style w:type="paragraph" w:customStyle="1" w:styleId="211">
    <w:name w:val="标准文件_示例X后"/>
    <w:basedOn w:val="59"/>
    <w:link w:val="212"/>
    <w:autoRedefine/>
    <w:qFormat/>
    <w:uiPriority w:val="0"/>
    <w:pPr>
      <w:ind w:left="1049" w:firstLine="0" w:firstLineChars="0"/>
    </w:pPr>
    <w:rPr>
      <w:sz w:val="18"/>
    </w:rPr>
  </w:style>
  <w:style w:type="character" w:customStyle="1" w:styleId="212">
    <w:name w:val="标准文件_示例X后 字符"/>
    <w:basedOn w:val="187"/>
    <w:link w:val="211"/>
    <w:autoRedefine/>
    <w:qFormat/>
    <w:uiPriority w:val="0"/>
    <w:rPr>
      <w:rFonts w:ascii="宋体" w:hAnsi="Times New Roman"/>
      <w:sz w:val="18"/>
    </w:rPr>
  </w:style>
  <w:style w:type="paragraph" w:customStyle="1" w:styleId="213">
    <w:name w:val="标准文件_索引项"/>
    <w:basedOn w:val="59"/>
    <w:next w:val="59"/>
    <w:autoRedefine/>
    <w:qFormat/>
    <w:uiPriority w:val="0"/>
    <w:pPr>
      <w:tabs>
        <w:tab w:val="right" w:leader="dot" w:pos="9356"/>
      </w:tabs>
      <w:ind w:left="210" w:hanging="210" w:firstLineChars="0"/>
      <w:jc w:val="left"/>
    </w:pPr>
  </w:style>
  <w:style w:type="paragraph" w:customStyle="1" w:styleId="214">
    <w:name w:val="标准文件_附录一级无标题"/>
    <w:basedOn w:val="81"/>
    <w:autoRedefine/>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autoRedefine/>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autoRedefine/>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autoRedefine/>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autoRedefine/>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autoRedefine/>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autoRedefine/>
    <w:qFormat/>
    <w:uiPriority w:val="0"/>
    <w:pPr>
      <w:spacing w:before="0" w:beforeLines="0" w:after="0" w:afterLines="0" w:line="276" w:lineRule="auto"/>
    </w:pPr>
    <w:rPr>
      <w:rFonts w:ascii="宋体" w:eastAsia="宋体"/>
    </w:rPr>
  </w:style>
  <w:style w:type="paragraph" w:customStyle="1" w:styleId="221">
    <w:name w:val="标准文件_引言三级无标题"/>
    <w:basedOn w:val="205"/>
    <w:next w:val="59"/>
    <w:autoRedefine/>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autoRedefine/>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autoRedefine/>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autoRedefine/>
    <w:qFormat/>
    <w:uiPriority w:val="0"/>
    <w:rPr>
      <w:rFonts w:hAnsi="黑体"/>
    </w:rPr>
  </w:style>
  <w:style w:type="paragraph" w:customStyle="1" w:styleId="225">
    <w:name w:val="标准文件_脚注内容"/>
    <w:basedOn w:val="59"/>
    <w:autoRedefine/>
    <w:qFormat/>
    <w:uiPriority w:val="0"/>
    <w:pPr>
      <w:ind w:left="400" w:leftChars="200" w:hanging="200" w:hangingChars="200"/>
    </w:pPr>
    <w:rPr>
      <w:sz w:val="15"/>
    </w:rPr>
  </w:style>
  <w:style w:type="paragraph" w:customStyle="1" w:styleId="226">
    <w:name w:val="标准文件_术语条一"/>
    <w:basedOn w:val="165"/>
    <w:next w:val="59"/>
    <w:autoRedefine/>
    <w:qFormat/>
    <w:uiPriority w:val="0"/>
  </w:style>
  <w:style w:type="paragraph" w:customStyle="1" w:styleId="227">
    <w:name w:val="标准文件_术语条二"/>
    <w:basedOn w:val="168"/>
    <w:next w:val="59"/>
    <w:autoRedefine/>
    <w:qFormat/>
    <w:uiPriority w:val="0"/>
  </w:style>
  <w:style w:type="paragraph" w:customStyle="1" w:styleId="228">
    <w:name w:val="标准文件_术语条三"/>
    <w:basedOn w:val="167"/>
    <w:next w:val="59"/>
    <w:autoRedefine/>
    <w:qFormat/>
    <w:uiPriority w:val="0"/>
  </w:style>
  <w:style w:type="paragraph" w:customStyle="1" w:styleId="229">
    <w:name w:val="标准文件_术语条四"/>
    <w:basedOn w:val="170"/>
    <w:next w:val="59"/>
    <w:autoRedefine/>
    <w:qFormat/>
    <w:uiPriority w:val="0"/>
  </w:style>
  <w:style w:type="paragraph" w:customStyle="1" w:styleId="230">
    <w:name w:val="标准文件_术语条五"/>
    <w:basedOn w:val="166"/>
    <w:next w:val="59"/>
    <w:autoRedefine/>
    <w:qFormat/>
    <w:uiPriority w:val="0"/>
  </w:style>
  <w:style w:type="paragraph" w:customStyle="1" w:styleId="231">
    <w:name w:val="Default"/>
    <w:autoRedefine/>
    <w:qFormat/>
    <w:uiPriority w:val="0"/>
    <w:pPr>
      <w:widowControl w:val="0"/>
      <w:autoSpaceDE w:val="0"/>
      <w:autoSpaceDN w:val="0"/>
      <w:adjustRightInd w:val="0"/>
    </w:pPr>
    <w:rPr>
      <w:rFonts w:ascii="宋体" w:hAnsi="Arial Rounded MT Bold" w:eastAsia="宋体" w:cs="宋体"/>
      <w:color w:val="000000"/>
      <w:sz w:val="24"/>
      <w:szCs w:val="24"/>
      <w:lang w:val="en-US" w:eastAsia="zh-CN" w:bidi="ar-SA"/>
    </w:rPr>
  </w:style>
  <w:style w:type="character" w:customStyle="1" w:styleId="232">
    <w:name w:val="发布"/>
    <w:basedOn w:val="30"/>
    <w:autoRedefine/>
    <w:qFormat/>
    <w:uiPriority w:val="0"/>
    <w:rPr>
      <w:rFonts w:ascii="黑体" w:eastAsia="黑体"/>
      <w:spacing w:val="85"/>
      <w:w w:val="100"/>
      <w:position w:val="3"/>
      <w:sz w:val="28"/>
      <w:szCs w:val="28"/>
    </w:rPr>
  </w:style>
  <w:style w:type="paragraph" w:customStyle="1" w:styleId="233">
    <w:name w:val="段"/>
    <w:link w:val="234"/>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4">
    <w:name w:val="段 Char"/>
    <w:link w:val="233"/>
    <w:autoRedefine/>
    <w:qFormat/>
    <w:uiPriority w:val="0"/>
    <w:rPr>
      <w:rFonts w:ascii="宋体" w:hAnsi="Times New Roman"/>
      <w:sz w:val="21"/>
    </w:rPr>
  </w:style>
  <w:style w:type="character" w:customStyle="1" w:styleId="235">
    <w:name w:val="批注文字 字符"/>
    <w:basedOn w:val="30"/>
    <w:link w:val="13"/>
    <w:autoRedefine/>
    <w:qFormat/>
    <w:uiPriority w:val="99"/>
    <w:rPr>
      <w:kern w:val="2"/>
      <w:sz w:val="21"/>
      <w:szCs w:val="21"/>
    </w:rPr>
  </w:style>
  <w:style w:type="character" w:customStyle="1" w:styleId="236">
    <w:name w:val="批注主题 字符"/>
    <w:basedOn w:val="235"/>
    <w:link w:val="27"/>
    <w:autoRedefine/>
    <w:semiHidden/>
    <w:qFormat/>
    <w:uiPriority w:val="99"/>
    <w:rPr>
      <w:b/>
      <w:bCs/>
      <w:kern w:val="2"/>
      <w:sz w:val="21"/>
      <w:szCs w:val="21"/>
    </w:rPr>
  </w:style>
  <w:style w:type="character" w:customStyle="1" w:styleId="237">
    <w:name w:val="font01"/>
    <w:basedOn w:val="30"/>
    <w:qFormat/>
    <w:uiPriority w:val="0"/>
    <w:rPr>
      <w:rFonts w:hint="eastAsia" w:ascii="宋体" w:hAnsi="宋体" w:eastAsia="宋体" w:cs="宋体"/>
      <w:color w:val="000000"/>
      <w:sz w:val="22"/>
      <w:szCs w:val="22"/>
      <w:u w:val="none"/>
    </w:rPr>
  </w:style>
  <w:style w:type="character" w:customStyle="1" w:styleId="238">
    <w:name w:val="font21"/>
    <w:basedOn w:val="30"/>
    <w:qFormat/>
    <w:uiPriority w:val="0"/>
    <w:rPr>
      <w:rFonts w:hint="eastAsia" w:ascii="宋体" w:hAnsi="宋体" w:eastAsia="宋体" w:cs="宋体"/>
      <w:color w:val="FF0000"/>
      <w:sz w:val="22"/>
      <w:szCs w:val="22"/>
      <w:u w:val="none"/>
    </w:rPr>
  </w:style>
  <w:style w:type="character" w:customStyle="1" w:styleId="239">
    <w:name w:val="font11"/>
    <w:basedOn w:val="30"/>
    <w:qFormat/>
    <w:uiPriority w:val="0"/>
    <w:rPr>
      <w:rFonts w:hint="eastAsia" w:ascii="宋体" w:hAnsi="宋体" w:eastAsia="宋体" w:cs="宋体"/>
      <w:color w:val="FF0000"/>
      <w:sz w:val="22"/>
      <w:szCs w:val="22"/>
      <w:u w:val="none"/>
    </w:rPr>
  </w:style>
  <w:style w:type="paragraph" w:customStyle="1" w:styleId="240">
    <w:name w:val="Table Text"/>
    <w:basedOn w:val="1"/>
    <w:semiHidden/>
    <w:qFormat/>
    <w:uiPriority w:val="0"/>
    <w:rPr>
      <w:rFonts w:ascii="微软雅黑" w:hAnsi="微软雅黑" w:eastAsia="微软雅黑" w:cs="微软雅黑"/>
      <w:sz w:val="16"/>
      <w:szCs w:val="16"/>
      <w:lang w:val="en-US" w:eastAsia="en-US" w:bidi="ar-SA"/>
    </w:rPr>
  </w:style>
  <w:style w:type="table" w:customStyle="1" w:styleId="24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3.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jpe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lin\Library\Containers\com.kingsoft.wpsoffice.mac\Data\C:\Users\xilin\Library\Containers\com.kingsoft.wpsoffice.mac\Data\C:\Users\xilin\Library\Containers\com.kingsoft.wpsoffice.mac\Data\C:\Users\xilin\Library\Containers\com.kingsoft.wpsoffice.mac\Data\C:\Users\xilin\Library\Containers\com.kingsoft.wpsoffice.mac\Data\C:\Users\hlin\Library\Containers\com.kingsoft.wpsoffice.mac\Data\C:\Users\hlin\Library\Containers\com.kingsoft.wpsoffice.mac\Data\C:\Users\hlin\Library\Containers\com.kingsoft.wpsoffice.mac\Data\C:\Program%20Files%20(x86)\StandardEditor\template\&#34892;&#19994;&#26631;&#2093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SixthEditionOfficeOnline.xsl" Version="6"/>
</file>

<file path=customXml/item3.xml><?xml version="1.0" encoding="utf-8"?>
<contractReview xmlns="http://schemas.wps.cn/vas-ai-hub/contract-review">
  <reviewItems>
    <reviewItem>
      <errorID>0b8d24b4-ebf5-4039-b02c-b8b9736558c6</errorID>
      <errorWord>  </errorWord>
      <group>L1_Format</group>
      <groupName>格式问题</groupName>
      <ability>L2_Whitespace</ability>
      <abilityName>空白字符</abilityName>
      <candidateList>
        <item/>
      </candidateList>
      <explain>文本间存在多余的空白字符。</explain>
      <paraID>5F23D1AB</paraID>
      <start>3</start>
      <end>5</end>
      <status>unmodified</status>
      <modifiedWord/>
      <trackRevisions>false</trackRevisions>
    </reviewItem>
    <reviewItem>
      <errorID>211a1a00-9689-4045-8313-c6b5dfe9d508</errorID>
      <errorWord>  </errorWord>
      <group>L1_Format</group>
      <groupName>格式问题</groupName>
      <ability>L2_Whitespace</ability>
      <abilityName>空白字符</abilityName>
      <candidateList>
        <item/>
      </candidateList>
      <explain>文本间存在多余的空白字符。</explain>
      <paraID>22516880</paraID>
      <start>3</start>
      <end>5</end>
      <status>unmodified</status>
      <modifiedWord/>
      <trackRevisions>false</trackRevisions>
    </reviewItem>
    <reviewItem>
      <errorID>6c4a2a9d-7c12-45df-9261-a0d76ad3abb2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74C741A3</paraID>
      <start>32</start>
      <end>33</end>
      <status>unmodified</status>
      <modifiedWord/>
      <trackRevisions>false</trackRevisions>
    </reviewItem>
    <reviewItem>
      <errorID>fa8e7010-dbdd-4cb7-afe4-307e81e06971</errorID>
      <errorWord>  </errorWord>
      <group>L1_Format</group>
      <groupName>格式问题</groupName>
      <ability>L2_Whitespace</ability>
      <abilityName>空白字符</abilityName>
      <candidateList>
        <item/>
      </candidateList>
      <explain>文本间存在多余的空白字符。</explain>
      <paraID>695CC51D</paraID>
      <start>26</start>
      <end>28</end>
      <status>unmodified</status>
      <modifiedWord/>
      <trackRevisions>false</trackRevisions>
    </reviewItem>
    <reviewItem>
      <errorID>3e3fe53a-7e73-4615-b61e-c95f6f6709b9</errorID>
      <errorWord>》</errorWord>
      <group>L1_Other</group>
      <groupName>其他问题</groupName>
      <ability>L2_UserTypo</ability>
      <abilityName>自定义错误</abilityName>
      <candidateList>
        <item>（以下简称《.....》）</item>
      </candidateList>
      <explain>来自自定义错词库。</explain>
      <paraID>695CC51D</paraID>
      <start>46</start>
      <end>47</end>
      <status>unmodified</status>
      <modifiedWord/>
      <trackRevisions>false</trackRevisions>
    </reviewItem>
    <reviewItem>
      <errorID>bdba0694-5c15-4bbc-910f-e9488879ea82</errorID>
      <errorWord>公司</errorWord>
      <group>L1_Other</group>
      <groupName>其他问题</groupName>
      <ability>L2_UserTypo</ability>
      <abilityName>自定义错误</abilityName>
      <candidateList>
        <item>是否存在软文推广嫌疑？</item>
      </candidateList>
      <explain>来自自定义错词库。</explain>
      <paraID>7C658712</paraID>
      <start>30</start>
      <end>32</end>
      <status>unmodified</status>
      <modifiedWord/>
      <trackRevisions>false</trackRevisions>
    </reviewItem>
    <reviewItem>
      <errorID>3c492a2d-3481-4862-8790-6786c1be28e5</errorID>
      <errorWord>公司</errorWord>
      <group>L1_Other</group>
      <groupName>其他问题</groupName>
      <ability>L2_UserTypo</ability>
      <abilityName>自定义错误</abilityName>
      <candidateList>
        <item>是否存在软文推广嫌疑？</item>
      </candidateList>
      <explain>来自自定义错词库。</explain>
      <paraID>7C658712</paraID>
      <start>199</start>
      <end>201</end>
      <status>unmodified</status>
      <modifiedWord/>
      <trackRevisions>false</trackRevisions>
    </reviewItem>
    <reviewItem>
      <errorID>9b7a3555-0aed-44d5-b87f-4abecd018ce0</errorID>
      <errorWord>公司</errorWord>
      <group>L1_Other</group>
      <groupName>其他问题</groupName>
      <ability>L2_UserTypo</ability>
      <abilityName>自定义错误</abilityName>
      <candidateList>
        <item>是否存在软文推广嫌疑？</item>
      </candidateList>
      <explain>来自自定义错词库。</explain>
      <paraID>7C658712</paraID>
      <start>215</start>
      <end>217</end>
      <status>unmodified</status>
      <modifiedWord/>
      <trackRevisions>false</trackRevisions>
    </reviewItem>
    <reviewItem>
      <errorID>6de86bb4-3f73-4b24-9f7b-3eee6857f2a3</errorID>
      <errorWord> </errorWord>
      <group>L1_Format</group>
      <groupName>格式问题</groupName>
      <ability>L2_Whitespace</ability>
      <abilityName>空白字符</abilityName>
      <candidateList>
        <item/>
      </candidateList>
      <explain>文本间存在多余的空白字符。</explain>
      <paraID>77F33684</paraID>
      <start>15</start>
      <end>16</end>
      <status>unmodified</status>
      <modifiedWord/>
      <trackRevisions>false</trackRevisions>
    </reviewItem>
    <reviewItem>
      <errorID>b791aba0-0c80-4daa-b05a-41fd04e63757</errorID>
      <errorWord>  </errorWord>
      <group>L1_Format</group>
      <groupName>格式问题</groupName>
      <ability>L2_Whitespace</ability>
      <abilityName>空白字符</abilityName>
      <candidateList>
        <item/>
      </candidateList>
      <explain>文本间存在多余的空白字符。</explain>
      <paraID>77F33684</paraID>
      <start>22</start>
      <end>24</end>
      <status>unmodified</status>
      <modifiedWord/>
      <trackRevisions>false</trackRevisions>
    </reviewItem>
    <reviewItem>
      <errorID>c4716645-312d-4333-8943-910bd78e669e</errorID>
      <errorWord>  </errorWord>
      <group>L1_Format</group>
      <groupName>格式问题</groupName>
      <ability>L2_Whitespace</ability>
      <abilityName>空白字符</abilityName>
      <candidateList>
        <item/>
      </candidateList>
      <explain>文本间存在多余的空白字符。</explain>
      <paraID>185F4771</paraID>
      <start>6</start>
      <end>8</end>
      <status>unmodified</status>
      <modifiedWord/>
      <trackRevisions>false</trackRevisions>
    </reviewItem>
    <reviewItem>
      <errorID>b6382133-a791-47cf-bcd2-4deaa18aab43</errorID>
      <errorWord>  </errorWord>
      <group>L1_Format</group>
      <groupName>格式问题</groupName>
      <ability>L2_Whitespace</ability>
      <abilityName>空白字符</abilityName>
      <candidateList>
        <item/>
      </candidateList>
      <explain>文本间存在多余的空白字符。</explain>
      <paraID>711C8943</paraID>
      <start>9</start>
      <end>11</end>
      <status>unmodified</status>
      <modifiedWord/>
      <trackRevisions>false</trackRevisions>
    </reviewItem>
    <reviewItem>
      <errorID>947f95c6-87b5-49e1-828f-c9ac052c5340</errorID>
      <errorWord> </errorWord>
      <group>L1_Format</group>
      <groupName>格式问题</groupName>
      <ability>L2_Whitespace</ability>
      <abilityName>空白字符</abilityName>
      <candidateList>
        <item/>
      </candidateList>
      <explain>文本间存在多余的空白字符。</explain>
      <paraID>711C8943</paraID>
      <start>48</start>
      <end>49</end>
      <status>unmodified</status>
      <modifiedWord/>
      <trackRevisions>false</trackRevisions>
    </reviewItem>
    <reviewItem>
      <errorID>41a2eccb-7152-4254-9517-16bb918497e1</errorID>
      <errorWord>  </errorWord>
      <group>L1_Format</group>
      <groupName>格式问题</groupName>
      <ability>L2_Whitespace</ability>
      <abilityName>空白字符</abilityName>
      <candidateList>
        <item/>
      </candidateList>
      <explain>文本间存在多余的空白字符。</explain>
      <paraID>267268A5</paraID>
      <start>8</start>
      <end>10</end>
      <status>unmodified</status>
      <modifiedWord/>
      <trackRevisions>false</trackRevisions>
    </reviewItem>
    <reviewItem>
      <errorID>9da202f5-7cec-4cc6-8167-729357dd7a70</errorID>
      <errorWord>泄露</errorWord>
      <group>L1_Other</group>
      <groupName>其他问题</groupName>
      <ability>L2_UserTypo</ability>
      <abilityName>自定义错误</abilityName>
      <candidateList>
        <item>泄漏</item>
      </candidateList>
      <explain>来自自定义错词库。</explain>
      <paraID>26551A06</paraID>
      <start>32</start>
      <end>34</end>
      <status>unmodified</status>
      <modifiedWord/>
      <trackRevisions>false</trackRevisions>
    </reviewItem>
    <reviewItem>
      <errorID>880d2366-806c-4a9b-b04d-904ea980c2d7</errorID>
      <errorWord>  </errorWord>
      <group>L1_Format</group>
      <groupName>格式问题</groupName>
      <ability>L2_Whitespace</ability>
      <abilityName>空白字符</abilityName>
      <candidateList>
        <item/>
      </candidateList>
      <explain>文本间存在多余的空白字符。</explain>
      <paraID> 31A2427</paraID>
      <start>8</start>
      <end>10</end>
      <status>unmodified</status>
      <modifiedWord/>
      <trackRevisions>false</trackRevisions>
    </reviewItem>
    <reviewItem>
      <errorID>5d70b02d-5556-4ee0-891e-ba355573f5b9</errorID>
      <errorWord>  </errorWord>
      <group>L1_Format</group>
      <groupName>格式问题</groupName>
      <ability>L2_Whitespace</ability>
      <abilityName>空白字符</abilityName>
      <candidateList>
        <item/>
      </candidateList>
      <explain>文本间存在多余的空白字符。</explain>
      <paraID> 2F98304</paraID>
      <start>8</start>
      <end>10</end>
      <status>unmodified</status>
      <modifiedWord/>
      <trackRevisions>false</trackRevisions>
    </reviewItem>
    <reviewItem>
      <errorID>59d6c015-68f9-4a27-9334-7a20daee1413</errorID>
      <errorWord> </errorWord>
      <group>L1_Format</group>
      <groupName>格式问题</groupName>
      <ability>L2_Whitespace</ability>
      <abilityName>空白字符</abilityName>
      <candidateList>
        <item/>
      </candidateList>
      <explain>文本间存在多余的空白字符。</explain>
      <paraID>2077F330</paraID>
      <start>4</start>
      <end>5</end>
      <status>unmodified</status>
      <modifiedWord/>
      <trackRevisions>false</trackRevisions>
    </reviewItem>
    <reviewItem>
      <errorID>8af2f63b-94ae-4f84-be8a-cb04e86bfb65</errorID>
      <errorWord>  </errorWord>
      <group>L1_Format</group>
      <groupName>格式问题</groupName>
      <ability>L2_Whitespace</ability>
      <abilityName>空白字符</abilityName>
      <candidateList>
        <item/>
      </candidateList>
      <explain>文本间存在多余的空白字符。</explain>
      <paraID>2F6A004F</paraID>
      <start>6</start>
      <end>8</end>
      <status>unmodified</status>
      <modifiedWord/>
      <trackRevisions>false</trackRevisions>
    </reviewItem>
    <reviewItem>
      <errorID>ccc49b24-2813-484e-b741-bc815861d62e</errorID>
      <errorWord>泄露</errorWord>
      <group>L1_Other</group>
      <groupName>其他问题</groupName>
      <ability>L2_UserTypo</ability>
      <abilityName>自定义错误</abilityName>
      <candidateList>
        <item>泄漏</item>
      </candidateList>
      <explain>来自自定义错词库。</explain>
      <paraID>3EEE5F8C</paraID>
      <start>2</start>
      <end>4</end>
      <status>unmodified</status>
      <modifiedWord/>
      <trackRevisions>false</trackRevisions>
    </reviewItem>
    <reviewItem>
      <errorID>dd72fa17-50e6-4fd4-8d46-dd1c88b8403a</errorID>
      <errorWord>相应</errorWord>
      <group>L1_Other</group>
      <groupName>其他问题</groupName>
      <ability>L2_UserTypo</ability>
      <abilityName>自定义错误</abilityName>
      <candidateList>
        <item>响应</item>
      </candidateList>
      <explain>来自自定义错词库。</explain>
      <paraID>2B81F4EB</paraID>
      <start>49</start>
      <end>51</end>
      <status>unmodified</status>
      <modifiedWord/>
      <trackRevisions>false</trackRevisions>
    </reviewItem>
    <reviewItem>
      <errorID>75041fe6-4075-4da4-b6ff-a9cf899521b7</errorID>
      <errorWord>相应</errorWord>
      <group>L1_Other</group>
      <groupName>其他问题</groupName>
      <ability>L2_UserTypo</ability>
      <abilityName>自定义错误</abilityName>
      <candidateList>
        <item>响应</item>
      </candidateList>
      <explain>来自自定义错词库。</explain>
      <paraID>2B81F4EB</paraID>
      <start>89</start>
      <end>91</end>
      <status>unmodified</status>
      <modifiedWord/>
      <trackRevisions>false</trackRevisions>
    </reviewItem>
    <reviewItem>
      <errorID>cc79861b-9e46-4694-83a6-27d7c5196600</errorID>
      <errorWord>各个</errorWord>
      <group>L1_Other</group>
      <groupName>其他问题</groupName>
      <ability>L2_UserTypo</ability>
      <abilityName>自定义错误</abilityName>
      <candidateList>
        <item>个个</item>
      </candidateList>
      <explain>来自自定义错词库。</explain>
      <paraID>12B5A80A</paraID>
      <start>46</start>
      <end>48</end>
      <status>unmodified</status>
      <modifiedWord/>
      <trackRevisions>false</trackRevisions>
    </reviewItem>
    <reviewItem>
      <errorID>e6b99e6e-4c6e-4b28-a7a5-d7b6a72e5243</errorID>
      <errorWord>合作</errorWord>
      <group>L1_Other</group>
      <groupName>其他问题</groupName>
      <ability>L2_UserTypo</ability>
      <abilityName>自定义错误</abilityName>
      <candidateList>
        <item>转到“国际交流”栏目！！</item>
      </candidateList>
      <explain>来自自定义错词库。</explain>
      <paraID> C4A452D</paraID>
      <start>69</start>
      <end>71</end>
      <status>unmodified</status>
      <modifiedWord/>
      <trackRevisions>false</trackRevisions>
    </reviewItem>
    <reviewItem>
      <errorID>793849e1-37a1-40dd-8fdf-ba43992be91d</errorID>
      <errorWord>检查</errorWord>
      <group>L1_Other</group>
      <groupName>其他问题</groupName>
      <ability>L2_UserTypo</ability>
      <abilityName>自定义错误</abilityName>
      <candidateList>
        <item>在“部级文件、领导讲话”中不使用！！</item>
      </candidateList>
      <explain>来自自定义错词库。</explain>
      <paraID> C4A452D</paraID>
      <start>88</start>
      <end>90</end>
      <status>unmodified</status>
      <modifiedWord/>
      <trackRevisions>false</trackRevisions>
    </reviewItem>
    <reviewItem>
      <errorID>f3a7cbd5-2aab-465e-b3a9-7e07d941eef6</errorID>
      <errorWord>合作</errorWord>
      <group>L1_Other</group>
      <groupName>其他问题</groupName>
      <ability>L2_UserTypo</ability>
      <abilityName>自定义错误</abilityName>
      <candidateList>
        <item>转到“国际交流”栏目！！</item>
      </candidateList>
      <explain>来自自定义错词库。</explain>
      <paraID> C4A452D</paraID>
      <start>99</start>
      <end>101</end>
      <status>unmodified</status>
      <modifiedWord/>
      <trackRevisions>false</trackRevisions>
    </reviewItem>
    <reviewItem>
      <errorID>80d0a988-3da8-4e0a-9937-029b83a2d6e8</errorID>
      <errorWord> </errorWord>
      <group>L1_Format</group>
      <groupName>格式问题</groupName>
      <ability>L2_Whitespace</ability>
      <abilityName>空白字符</abilityName>
      <candidateList>
        <item/>
      </candidateList>
      <explain>文本间存在多余的空白字符。</explain>
      <paraID>49437CE1</paraID>
      <start>30</start>
      <end>31</end>
      <status>unmodified</status>
      <modifiedWord/>
      <trackRevisions>false</trackRevisions>
    </reviewItem>
    <reviewItem>
      <errorID>fb776955-5eb5-41fb-bba5-13b227cf9aee</errorID>
      <errorWord>将</errorWord>
      <group>L1_Other</group>
      <groupName>其他问题</groupName>
      <ability>L2_UserTypo</ability>
      <abilityName>自定义错误</abilityName>
      <candidateList>
        <item>是否存在时间滞后问题？</item>
      </candidateList>
      <explain>来自自定义错词库。</explain>
      <paraID> 34A9DCB</paraID>
      <start>8</start>
      <end>9</end>
      <status>unmodified</status>
      <modifiedWord/>
      <trackRevisions>false</trackRevisions>
    </reviewItem>
    <reviewItem>
      <errorID>1408e0ba-0a9d-4512-b08f-8928a027edd8</errorID>
      <errorWord>将</errorWord>
      <group>L1_Other</group>
      <groupName>其他问题</groupName>
      <ability>L2_UserTypo</ability>
      <abilityName>自定义错误</abilityName>
      <candidateList>
        <item>是否存在时间滞后问题？</item>
      </candidateList>
      <explain>来自自定义错词库。</explain>
      <paraID> 34A9DCB</paraID>
      <start>17</start>
      <end>18</end>
      <status>unmodified</status>
      <modifiedWord/>
      <trackRevisions>false</trackRevisions>
    </reviewItem>
    <reviewItem>
      <errorID>662ef124-61bc-4559-b779-69d10a32e4ca</errorID>
      <errorWord>将</errorWord>
      <group>L1_Other</group>
      <groupName>其他问题</groupName>
      <ability>L2_UserTypo</ability>
      <abilityName>自定义错误</abilityName>
      <candidateList>
        <item>是否存在时间滞后问题？</item>
      </candidateList>
      <explain>来自自定义错词库。</explain>
      <paraID>3812D7C4</paraID>
      <start>11</start>
      <end>12</end>
      <status>unmodified</status>
      <modifiedWord/>
      <trackRevisions>false</trackRevisions>
    </reviewItem>
    <reviewItem>
      <errorID>bc7b444d-d052-45d6-812f-8155f7c51f22</errorID>
      <errorWord>将</errorWord>
      <group>L1_Other</group>
      <groupName>其他问题</groupName>
      <ability>L2_UserTypo</ability>
      <abilityName>自定义错误</abilityName>
      <candidateList>
        <item>是否存在时间滞后问题？</item>
      </candidateList>
      <explain>来自自定义错词库。</explain>
      <paraID>3812D7C4</paraID>
      <start>20</start>
      <end>21</end>
      <status>unmodified</status>
      <modifiedWord/>
      <trackRevisions>false</trackRevisions>
    </reviewItem>
    <reviewItem>
      <errorID>33536649-addc-459a-bc2e-885930c1f021</errorID>
      <errorWord>：是</errorWord>
      <group>L1_Word</group>
      <groupName>字词问题</groupName>
      <ability>L2_Typo</ability>
      <abilityName>字词错误</abilityName>
      <candidateList>
        <item>：</item>
      </candidateList>
      <explain/>
      <paraID> AC64A07</paraID>
      <start>4</start>
      <end>6</end>
      <status>unmodified</status>
      <modifiedWord/>
      <trackRevisions>false</trackRevisions>
    </reviewItem>
    <reviewItem>
      <errorID>586a5c8b-2da9-44c5-8ac8-ed0bd634001b</errorID>
      <errorWord>：</errorWord>
      <group>L1_Word</group>
      <groupName>字词问题</groupName>
      <ability>L2_Typo</ability>
      <abilityName>字词错误</abilityName>
      <candidateList>
        <item>：一</item>
      </candidateList>
      <explain/>
      <paraID>25FAEE4A</paraID>
      <start>4</start>
      <end>5</end>
      <status>unmodified</status>
      <modifiedWord/>
      <trackRevisions>false</trackRevisions>
    </reviewItem>
    <reviewItem>
      <errorID>090f8dfa-05ea-463d-92de-4c52a53baa32</errorID>
      <errorWord>：</errorWord>
      <group>L1_Word</group>
      <groupName>字词问题</groupName>
      <ability>L2_Typo</ability>
      <abilityName>字词错误</abilityName>
      <candidateList>
        <item>：一</item>
      </candidateList>
      <explain/>
      <paraID>61D26B61</paraID>
      <start>4</start>
      <end>5</end>
      <status>unmodified</status>
      <modifiedWord/>
      <trackRevisions>false</trackRevisions>
    </reviewItem>
    <reviewItem>
      <errorID>cc9ec426-08c3-4b11-a159-12dc4a18ab60</errorID>
      <errorWord>：是</errorWord>
      <group>L1_Word</group>
      <groupName>字词问题</groupName>
      <ability>L2_Typo</ability>
      <abilityName>字词错误</abilityName>
      <candidateList>
        <item>：</item>
      </candidateList>
      <explain/>
      <paraID>370E46D6</paraID>
      <start>4</start>
      <end>6</end>
      <status>unmodified</status>
      <modifiedWord/>
      <trackRevisions>false</trackRevisions>
    </reviewItem>
    <reviewItem>
      <errorID>deb3d4f9-1de7-42e1-87b6-6318da2de324</errorID>
      <errorWord>：是</errorWord>
      <group>L1_Word</group>
      <groupName>字词问题</groupName>
      <ability>L2_Typo</ability>
      <abilityName>字词错误</abilityName>
      <candidateList>
        <item>：</item>
      </candidateList>
      <explain/>
      <paraID>586A72DE</paraID>
      <start>4</start>
      <end>6</end>
      <status>unmodified</status>
      <modifiedWord/>
      <trackRevisions>false</trackRevisions>
    </reviewItem>
    <reviewItem>
      <errorID>486f2688-fcbe-4410-871b-a99455d520a1</errorID>
      <errorWord>：是</errorWord>
      <group>L1_Word</group>
      <groupName>字词问题</groupName>
      <ability>L2_Typo</ability>
      <abilityName>字词错误</abilityName>
      <candidateList>
        <item>：</item>
      </candidateList>
      <explain/>
      <paraID>2F46BC75</paraID>
      <start>4</start>
      <end>6</end>
      <status>unmodified</status>
      <modifiedWord/>
      <trackRevisions>false</trackRevisions>
    </reviewItem>
    <reviewItem>
      <errorID>ad66bdb4-bd84-4ae8-b3d6-b94b93075311</errorID>
      <errorWord>：是</errorWord>
      <group>L1_Word</group>
      <groupName>字词问题</groupName>
      <ability>L2_Typo</ability>
      <abilityName>字词错误</abilityName>
      <candidateList>
        <item>：</item>
      </candidateList>
      <explain/>
      <paraID>2A6DBBEA</paraID>
      <start>4</start>
      <end>6</end>
      <status>unmodified</status>
      <modifiedWord/>
      <trackRevisions>false</trackRevisions>
    </reviewItem>
    <reviewItem>
      <errorID>ae3c974c-1fc0-459c-9bfd-d3e61674bcb8</errorID>
      <errorWord>合作</errorWord>
      <group>L1_Other</group>
      <groupName>其他问题</groupName>
      <ability>L2_UserTypo</ability>
      <abilityName>自定义错误</abilityName>
      <candidateList>
        <item>转到“国际交流”栏目！！</item>
      </candidateList>
      <explain>来自自定义错词库。</explain>
      <paraID>388891BA</paraID>
      <start>44</start>
      <end>46</end>
      <status>unmodified</status>
      <modifiedWord/>
      <trackRevisions>false</trackRevisions>
    </reviewItem>
    <reviewItem>
      <errorID>31020a5e-80d8-49d5-b820-2d6461aa0deb</errorID>
      <errorWord>宅基地</errorWord>
      <group>L1_Other</group>
      <groupName>其他问题</groupName>
      <ability>L2_UserTypo</ability>
      <abilityName>自定义错误</abilityName>
      <candidateList>
        <item>警惕城镇居民到农村购买宅基地！</item>
      </candidateList>
      <explain>来自自定义错词库。</explain>
      <paraID>388891BA</paraID>
      <start>72</start>
      <end>75</end>
      <status>unmodified</status>
      <modifiedWord/>
      <trackRevisions>false</trackRevisions>
    </reviewItem>
    <reviewItem>
      <errorID>91df16a0-9338-4c1c-a653-3f79ec66d59f</errorID>
      <errorWord>乡村振兴示范</errorWord>
      <group>L1_Other</group>
      <groupName>其他问题</groupName>
      <ability>L2_UserTypo</ability>
      <abilityName>自定义错误</abilityName>
      <candidateList>
        <item>是否为创建示范活动？</item>
      </candidateList>
      <explain>来自自定义错词库。</explain>
      <paraID>283845D0</paraID>
      <start>67</start>
      <end>73</end>
      <status>unmodified</status>
      <modifiedWord/>
      <trackRevisions>false</trackRevisions>
    </reviewItem>
    <reviewItem>
      <errorID>221dac13-063d-44fc-b835-701c6a014de8</errorID>
      <errorWord>趋势</errorWord>
      <group>L1_Other</group>
      <groupName>其他问题</groupName>
      <ability>L2_UserTypo</ability>
      <abilityName>自定义错误</abilityName>
      <candidateList>
        <item>驱使</item>
      </candidateList>
      <explain>来自自定义错词库。</explain>
      <paraID>6AEF8FA5</paraID>
      <start>74</start>
      <end>76</end>
      <status>unmodified</status>
      <modifiedWord/>
      <trackRevisions>false</trackRevisions>
    </reviewItem>
    <reviewItem>
      <errorID>3503f56e-9a70-4c82-967c-8efa086d706b</errorID>
      <errorWord>形势</errorWord>
      <group>L1_Other</group>
      <groupName>其他问题</groupName>
      <ability>L2_UserTypo</ability>
      <abilityName>自定义错误</abilityName>
      <candidateList>
        <item>形式</item>
      </candidateList>
      <explain>来自自定义错词库。</explain>
      <paraID>19219698</paraID>
      <start>20</start>
      <end>22</end>
      <status>unmodified</status>
      <modifiedWord/>
      <trackRevisions>false</trackRevisions>
    </reviewItem>
    <reviewItem>
      <errorID>e85d1fea-393b-45c4-a366-b435ebaf8cbb</errorID>
      <errorWord>形势</errorWord>
      <group>L1_Other</group>
      <groupName>其他问题</groupName>
      <ability>L2_UserTypo</ability>
      <abilityName>自定义错误</abilityName>
      <candidateList>
        <item>形式</item>
      </candidateList>
      <explain>来自自定义错词库。</explain>
      <paraID>19219698</paraID>
      <start>51</start>
      <end>53</end>
      <status>unmodified</status>
      <modifiedWord/>
      <trackRevisions>false</trackRevisions>
    </reviewItem>
    <reviewItem>
      <errorID>f0694f84-5d24-4c9d-b1e7-fa0dc2624467</errorID>
      <errorWord> </errorWord>
      <group>L1_Format</group>
      <groupName>格式问题</groupName>
      <ability>L2_Whitespace</ability>
      <abilityName>空白字符</abilityName>
      <candidateList>
        <item/>
      </candidateList>
      <explain>文本间存在多余的空白字符。</explain>
      <paraID>5E04758A</paraID>
      <start>42</start>
      <end>43</end>
      <status>unmodified</status>
      <modifiedWord/>
      <trackRevisions>false</trackRevisions>
    </reviewItem>
    <reviewItem>
      <errorID>79850b55-0fc5-4446-a442-bea63978e9f2</errorID>
      <errorWord>到到</errorWord>
      <group>L1_Other</group>
      <groupName>其他问题</groupName>
      <ability>L2_UserTypo</ability>
      <abilityName>自定义错误</abilityName>
      <candidateList>
        <item>到</item>
      </candidateList>
      <explain>来自自定义错词库。</explain>
      <paraID>1974B609</paraID>
      <start>5</start>
      <end>7</end>
      <status>unmodified</status>
      <modifiedWord/>
      <trackRevisions>false</trackRevisions>
    </reviewItem>
    <reviewItem>
      <errorID>a75de008-5495-40aa-b20e-88c1acd27ae6</errorID>
      <errorWord>泄露</errorWord>
      <group>L1_Other</group>
      <groupName>其他问题</groupName>
      <ability>L2_UserTypo</ability>
      <abilityName>自定义错误</abilityName>
      <candidateList>
        <item>泄漏</item>
      </candidateList>
      <explain>来自自定义错词库。</explain>
      <paraID>1974B609</paraID>
      <start>7</start>
      <end>9</end>
      <status>unmodified</status>
      <modifiedWord/>
      <trackRevisions>false</trackRevisions>
    </reviewItem>
    <reviewItem>
      <errorID>55dd7509-8662-4773-9645-9a881b977ca8</errorID>
      <errorWord>到到</errorWord>
      <group>L1_Other</group>
      <groupName>其他问题</groupName>
      <ability>L2_UserTypo</ability>
      <abilityName>自定义错误</abilityName>
      <candidateList>
        <item>到</item>
      </candidateList>
      <explain>来自自定义错词库。</explain>
      <paraID>760823D1</paraID>
      <start>5</start>
      <end>7</end>
      <status>unmodified</status>
      <modifiedWord/>
      <trackRevisions>false</trackRevisions>
    </reviewItem>
    <reviewItem>
      <errorID>44871161-c542-494e-92c2-16b59e6a0bfe</errorID>
      <errorWord>泄露</errorWord>
      <group>L1_Other</group>
      <groupName>其他问题</groupName>
      <ability>L2_UserTypo</ability>
      <abilityName>自定义错误</abilityName>
      <candidateList>
        <item>泄漏</item>
      </candidateList>
      <explain>来自自定义错词库。</explain>
      <paraID>760823D1</paraID>
      <start>7</start>
      <end>9</end>
      <status>unmodified</status>
      <modifiedWord/>
      <trackRevisions>false</trackRevisions>
    </reviewItem>
    <reviewItem>
      <errorID>3fc86419-1e0a-4923-936f-00b87ec0046a</errorID>
      <errorWord>到到</errorWord>
      <group>L1_Other</group>
      <groupName>其他问题</groupName>
      <ability>L2_UserTypo</ability>
      <abilityName>自定义错误</abilityName>
      <candidateList>
        <item>到</item>
      </candidateList>
      <explain>来自自定义错词库。</explain>
      <paraID>134CDF1E</paraID>
      <start>5</start>
      <end>7</end>
      <status>unmodified</status>
      <modifiedWord/>
      <trackRevisions>false</trackRevisions>
    </reviewItem>
    <reviewItem>
      <errorID>97c3710a-a40b-4336-bd63-3548a4388b80</errorID>
      <errorWord>泄露</errorWord>
      <group>L1_Other</group>
      <groupName>其他问题</groupName>
      <ability>L2_UserTypo</ability>
      <abilityName>自定义错误</abilityName>
      <candidateList>
        <item>泄漏</item>
      </candidateList>
      <explain>来自自定义错词库。</explain>
      <paraID>134CDF1E</paraID>
      <start>7</start>
      <end>9</end>
      <status>unmodified</status>
      <modifiedWord/>
      <trackRevisions>false</trackRevisions>
    </reviewItem>
    <reviewItem>
      <errorID>0b51630d-4c90-473d-ad9a-2fc146040916</errorID>
      <errorWord>到到</errorWord>
      <group>L1_Other</group>
      <groupName>其他问题</groupName>
      <ability>L2_UserTypo</ability>
      <abilityName>自定义错误</abilityName>
      <candidateList>
        <item>到</item>
      </candidateList>
      <explain>来自自定义错词库。</explain>
      <paraID>42A74F8E</paraID>
      <start>5</start>
      <end>7</end>
      <status>unmodified</status>
      <modifiedWord/>
      <trackRevisions>false</trackRevisions>
    </reviewItem>
    <reviewItem>
      <errorID>26e24992-4d93-4d5b-81e6-5264a1a7d576</errorID>
      <errorWord>泄露</errorWord>
      <group>L1_Other</group>
      <groupName>其他问题</groupName>
      <ability>L2_UserTypo</ability>
      <abilityName>自定义错误</abilityName>
      <candidateList>
        <item>泄漏</item>
      </candidateList>
      <explain>来自自定义错词库。</explain>
      <paraID>42A74F8E</paraID>
      <start>7</start>
      <end>9</end>
      <status>unmodified</status>
      <modifiedWord/>
      <trackRevisions>false</trackRevisions>
    </reviewItem>
    <reviewItem>
      <errorID>50ba6c59-1bbf-4178-9a32-70b81f859b26</errorID>
      <errorWord>到到</errorWord>
      <group>L1_Other</group>
      <groupName>其他问题</groupName>
      <ability>L2_UserTypo</ability>
      <abilityName>自定义错误</abilityName>
      <candidateList>
        <item>到</item>
      </candidateList>
      <explain>来自自定义错词库。</explain>
      <paraID>666EC95B</paraID>
      <start>5</start>
      <end>7</end>
      <status>unmodified</status>
      <modifiedWord/>
      <trackRevisions>false</trackRevisions>
    </reviewItem>
    <reviewItem>
      <errorID>2d3e6a28-34b4-40c7-97f1-5a68f0e5b396</errorID>
      <errorWord>泄露</errorWord>
      <group>L1_Other</group>
      <groupName>其他问题</groupName>
      <ability>L2_UserTypo</ability>
      <abilityName>自定义错误</abilityName>
      <candidateList>
        <item>泄漏</item>
      </candidateList>
      <explain>来自自定义错词库。</explain>
      <paraID>666EC95B</paraID>
      <start>7</start>
      <end>9</end>
      <status>unmodified</status>
      <modifiedWord/>
      <trackRevisions>false</trackRevisions>
    </reviewItem>
    <reviewItem>
      <errorID>21241230-5b59-46e1-a35c-f4841c36c718</errorID>
      <errorWord>到到</errorWord>
      <group>L1_Other</group>
      <groupName>其他问题</groupName>
      <ability>L2_UserTypo</ability>
      <abilityName>自定义错误</abilityName>
      <candidateList>
        <item>到</item>
      </candidateList>
      <explain>来自自定义错词库。</explain>
      <paraID> 2B70812</paraID>
      <start>5</start>
      <end>7</end>
      <status>unmodified</status>
      <modifiedWord/>
      <trackRevisions>false</trackRevisions>
    </reviewItem>
    <reviewItem>
      <errorID>bd9b69bd-b8b6-49ac-9834-e31d472ece9a</errorID>
      <errorWord>泄露</errorWord>
      <group>L1_Other</group>
      <groupName>其他问题</groupName>
      <ability>L2_UserTypo</ability>
      <abilityName>自定义错误</abilityName>
      <candidateList>
        <item>泄漏</item>
      </candidateList>
      <explain>来自自定义错词库。</explain>
      <paraID> 2B70812</paraID>
      <start>7</start>
      <end>9</end>
      <status>unmodified</status>
      <modifiedWord/>
      <trackRevisions>false</trackRevisions>
    </reviewItem>
    <reviewItem>
      <errorID>15e67260-761f-45aa-a186-b7dddc7b10db</errorID>
      <errorWord>到到</errorWord>
      <group>L1_Other</group>
      <groupName>其他问题</groupName>
      <ability>L2_UserTypo</ability>
      <abilityName>自定义错误</abilityName>
      <candidateList>
        <item>到</item>
      </candidateList>
      <explain>来自自定义错词库。</explain>
      <paraID> 9B5D408</paraID>
      <start>5</start>
      <end>7</end>
      <status>unmodified</status>
      <modifiedWord/>
      <trackRevisions>false</trackRevisions>
    </reviewItem>
    <reviewItem>
      <errorID>fccb1471-cb53-4f58-bb02-8d388b4f0a2a</errorID>
      <errorWord>泄露</errorWord>
      <group>L1_Other</group>
      <groupName>其他问题</groupName>
      <ability>L2_UserTypo</ability>
      <abilityName>自定义错误</abilityName>
      <candidateList>
        <item>泄漏</item>
      </candidateList>
      <explain>来自自定义错词库。</explain>
      <paraID> 9B5D408</paraID>
      <start>7</start>
      <end>9</end>
      <status>unmodified</status>
      <modifiedWord/>
      <trackRevisions>false</trackRevisions>
    </reviewItem>
    <reviewItem>
      <errorID>344a1eae-3583-40ac-ac5d-a128a4262819</errorID>
      <errorWord>到到</errorWord>
      <group>L1_Other</group>
      <groupName>其他问题</groupName>
      <ability>L2_UserTypo</ability>
      <abilityName>自定义错误</abilityName>
      <candidateList>
        <item>到</item>
      </candidateList>
      <explain>来自自定义错词库。</explain>
      <paraID>39C32D67</paraID>
      <start>5</start>
      <end>7</end>
      <status>unmodified</status>
      <modifiedWord/>
      <trackRevisions>false</trackRevisions>
    </reviewItem>
    <reviewItem>
      <errorID>4027401e-326c-45a5-b1a7-5b581d6a7727</errorID>
      <errorWord>泄露</errorWord>
      <group>L1_Other</group>
      <groupName>其他问题</groupName>
      <ability>L2_UserTypo</ability>
      <abilityName>自定义错误</abilityName>
      <candidateList>
        <item>泄漏</item>
      </candidateList>
      <explain>来自自定义错词库。</explain>
      <paraID>39C32D67</paraID>
      <start>7</start>
      <end>9</end>
      <status>unmodified</status>
      <modifiedWord/>
      <trackRevisions>false</trackRevisions>
    </reviewItem>
    <reviewItem>
      <errorID>1744b56e-ead0-45b6-aeee-ce0877e757a5</errorID>
      <errorWord>将</errorWord>
      <group>L1_Other</group>
      <groupName>其他问题</groupName>
      <ability>L2_UserTypo</ability>
      <abilityName>自定义错误</abilityName>
      <candidateList>
        <item>是否存在时间滞后问题？</item>
      </candidateList>
      <explain>来自自定义错词库。</explain>
      <paraID>39C32D67</paraID>
      <start>32</start>
      <end>33</end>
      <status>unmodified</status>
      <modifiedWord/>
      <trackRevisions>false</trackRevisions>
    </reviewItem>
    <reviewItem>
      <errorID>2a90eee4-8aca-4eac-9f3f-72278a5e3713</errorID>
      <errorWord>到到</errorWord>
      <group>L1_Other</group>
      <groupName>其他问题</groupName>
      <ability>L2_UserTypo</ability>
      <abilityName>自定义错误</abilityName>
      <candidateList>
        <item>到</item>
      </candidateList>
      <explain>来自自定义错词库。</explain>
      <paraID> EC1B122</paraID>
      <start>5</start>
      <end>7</end>
      <status>unmodified</status>
      <modifiedWord/>
      <trackRevisions>false</trackRevisions>
    </reviewItem>
    <reviewItem>
      <errorID>64bea851-6b47-445b-a949-349a282b8cb2</errorID>
      <errorWord>泄露</errorWord>
      <group>L1_Other</group>
      <groupName>其他问题</groupName>
      <ability>L2_UserTypo</ability>
      <abilityName>自定义错误</abilityName>
      <candidateList>
        <item>泄漏</item>
      </candidateList>
      <explain>来自自定义错词库。</explain>
      <paraID> EC1B122</paraID>
      <start>7</start>
      <end>9</end>
      <status>unmodified</status>
      <modifiedWord/>
      <trackRevisions>false</trackRevisions>
    </reviewItem>
    <reviewItem>
      <errorID>e3682a83-4d3d-491e-a3a1-39239982b5c6</errorID>
      <errorWord>调研</errorWord>
      <group>L1_Other</group>
      <groupName>其他问题</groupName>
      <ability>L2_UserTypo</ability>
      <abilityName>自定义错误</abilityName>
      <candidateList>
        <item>是否为“（总书记）考察”！！</item>
      </candidateList>
      <explain>来自自定义错词库。</explain>
      <paraID>75075F4D</paraID>
      <start>4</start>
      <end>6</end>
      <status>unmodified</status>
      <modifiedWord/>
      <trackRevisions>false</trackRevisions>
    </reviewItem>
    <reviewItem>
      <errorID>4984337c-fbdc-4fe6-9d91-1feedc2bbde8</errorID>
      <errorWord>各个</errorWord>
      <group>L1_Other</group>
      <groupName>其他问题</groupName>
      <ability>L2_UserTypo</ability>
      <abilityName>自定义错误</abilityName>
      <candidateList>
        <item>个个</item>
      </candidateList>
      <explain>来自自定义错词库。</explain>
      <paraID>688C6CC2</paraID>
      <start>44</start>
      <end>46</end>
      <status>unmodified</status>
      <modifiedWord/>
      <trackRevisions>false</trackRevisions>
    </reviewItem>
    <reviewItem>
      <errorID>e94f4270-2317-4e43-936a-191bb58ad23e</errorID>
      <errorWord>调研</errorWord>
      <group>L1_Other</group>
      <groupName>其他问题</groupName>
      <ability>L2_UserTypo</ability>
      <abilityName>自定义错误</abilityName>
      <candidateList>
        <item>是否为“（总书记）考察”！！</item>
      </candidateList>
      <explain>来自自定义错词库。</explain>
      <paraID>70B19AAC</paraID>
      <start>2</start>
      <end>4</end>
      <status>unmodified</status>
      <modifiedWord/>
      <trackRevisions>false</trackRevisions>
    </reviewItem>
    <reviewItem>
      <errorID>1b092aed-ffa0-4774-9186-1a3f3113756b</errorID>
      <errorWord>督查</errorWord>
      <group>L1_Other</group>
      <groupName>其他问题</groupName>
      <ability>L2_UserTypo</ability>
      <abilityName>自定义错误</abilityName>
      <candidateList>
        <item>在“部级文件、领导讲话”中不使用！！</item>
      </candidateList>
      <explain>来自自定义错词库。</explain>
      <paraID>1A5484B5</paraID>
      <start>0</start>
      <end>2</end>
      <status>unmodified</status>
      <modifiedWord/>
      <trackRevisions>false</trackRevisions>
    </reviewItem>
    <reviewItem>
      <errorID>c62691ed-63d6-450c-a5b4-d7126ede13aa</errorID>
      <errorWord>督查</errorWord>
      <group>L1_Other</group>
      <groupName>其他问题</groupName>
      <ability>L2_UserTypo</ability>
      <abilityName>自定义错误</abilityName>
      <candidateList>
        <item>在“部级文件、领导讲话”中不使用！！</item>
      </candidateList>
      <explain>来自自定义错词库。</explain>
      <paraID>2A3E9104</paraID>
      <start>2</start>
      <end>4</end>
      <status>unmodified</status>
      <modifiedWord/>
      <trackRevisions>false</trackRevisions>
    </reviewItem>
    <reviewItem>
      <errorID>36ee67b5-1015-42f7-9d01-52bb7130ac38</errorID>
      <errorWord>合作</errorWord>
      <group>L1_Other</group>
      <groupName>其他问题</groupName>
      <ability>L2_UserTypo</ability>
      <abilityName>自定义错误</abilityName>
      <candidateList>
        <item>转到“国际交流”栏目！！</item>
      </candidateList>
      <explain>来自自定义错词库。</explain>
      <paraID>7AC33CC1</paraID>
      <start>4</start>
      <end>6</end>
      <status>unmodified</status>
      <modifiedWord/>
      <trackRevisions>false</trackRevisions>
    </reviewItem>
    <reviewItem>
      <errorID>cdeaa2a2-5dbb-406a-9c77-c75ec8066d39</errorID>
      <errorWord>人事</errorWord>
      <group>L1_Other</group>
      <groupName>其他问题</groupName>
      <ability>L2_UserTypo</ability>
      <abilityName>自定义错误</abilityName>
      <candidateList>
        <item>人士</item>
      </candidateList>
      <explain>来自自定义错词库。</explain>
      <paraID>200889D7</paraID>
      <start>0</start>
      <end>2</end>
      <status>unmodified</status>
      <modifiedWord/>
      <trackRevisions>false</trackRevisions>
    </reviewItem>
    <reviewItem>
      <errorID>00a7a9dd-0147-4536-a4ea-10c20c3e810f</errorID>
      <errorWord>人事</errorWord>
      <group>L1_Other</group>
      <groupName>其他问题</groupName>
      <ability>L2_UserTypo</ability>
      <abilityName>自定义错误</abilityName>
      <candidateList>
        <item>人士</item>
      </candidateList>
      <explain>来自自定义错词库。</explain>
      <paraID>1AF420F6</paraID>
      <start>0</start>
      <end>2</end>
      <status>unmodified</status>
      <modifiedWord/>
      <trackRevisions>false</trackRevisions>
    </reviewItem>
    <reviewItem>
      <errorID>32a1bea2-929e-457b-a491-ebad76ce1ff4</errorID>
      <errorWord>人事</errorWord>
      <group>L1_Other</group>
      <groupName>其他问题</groupName>
      <ability>L2_UserTypo</ability>
      <abilityName>自定义错误</abilityName>
      <candidateList>
        <item>人士</item>
      </candidateList>
      <explain>来自自定义错词库。</explain>
      <paraID>745D551E</paraID>
      <start>0</start>
      <end>2</end>
      <status>unmodified</status>
      <modifiedWord/>
      <trackRevisions>false</trackRevisions>
    </reviewItem>
    <reviewItem>
      <errorID>be4031bc-84cd-44c4-b155-a24bfba42f67</errorID>
      <errorWord>人事</errorWord>
      <group>L1_Other</group>
      <groupName>其他问题</groupName>
      <ability>L2_UserTypo</ability>
      <abilityName>自定义错误</abilityName>
      <candidateList>
        <item>人士</item>
      </candidateList>
      <explain>来自自定义错词库。</explain>
      <paraID>6E85559D</paraID>
      <start>0</start>
      <end>2</end>
      <status>unmodified</status>
      <modifiedWord/>
      <trackRevisions>false</trackRevisions>
    </reviewItem>
    <reviewItem>
      <errorID>2d8d4b95-5100-4e73-9242-db92fab3a522</errorID>
      <errorWord>考核</errorWord>
      <group>L1_Other</group>
      <groupName>其他问题</groupName>
      <ability>L2_UserTypo</ability>
      <abilityName>自定义错误</abilityName>
      <candidateList>
        <item>在“部级文件、领导讲话”中不使用！！</item>
      </candidateList>
      <explain>来自自定义错词库。</explain>
      <paraID>79129E41</paraID>
      <start>2</start>
      <end>4</end>
      <status>unmodified</status>
      <modifiedWord/>
      <trackRevisions>false</trackRevisions>
    </reviewItem>
    <reviewItem>
      <errorID>3f027dbc-aa3b-48b2-b83a-6d9455635f39</errorID>
      <errorWord>检查</errorWord>
      <group>L1_Other</group>
      <groupName>其他问题</groupName>
      <ability>L2_UserTypo</ability>
      <abilityName>自定义错误</abilityName>
      <candidateList>
        <item>在“部级文件、领导讲话”中不使用！！</item>
      </candidateList>
      <explain>来自自定义错词库。</explain>
      <paraID>24951840</paraID>
      <start>2</start>
      <end>4</end>
      <status>unmodified</status>
      <modifiedWord/>
      <trackRevisions>false</trackRevisions>
    </reviewItem>
    <reviewItem>
      <errorID>8ee651a2-c9ce-466b-a5b9-b9b5addfad0a</errorID>
      <errorWord>离退休党建工作</errorWord>
      <group>L1_Political</group>
      <groupName>政治性问题</groupName>
      <ability>L2_Keyword</ability>
      <abilityName>固定表述</abilityName>
      <candidateList>
        <item>离退休干部工作</item>
      </candidateList>
      <explain>词汇“离退休干部工作”在特定场景下为固定表述形式，请确认此处的“离退休党建工作”是否存在不当。</explain>
      <paraID>7892D534</paraID>
      <start>0</start>
      <end>7</end>
      <status>unmodified</status>
      <modifiedWord/>
      <trackRevisions>false</trackRevisions>
    </reviewItem>
    <reviewItem>
      <errorID>2a676566-15c6-4e98-a6ef-c305a641eb33</errorID>
      <errorWord>调解</errorWord>
      <group>L1_Other</group>
      <groupName>其他问题</groupName>
      <ability>L2_UserTypo</ability>
      <abilityName>自定义错误</abilityName>
      <candidateList>
        <item>调节</item>
      </candidateList>
      <explain>来自自定义错词库。</explain>
      <paraID>5F5D5FFB</paraID>
      <start>6</start>
      <end>8</end>
      <status>unmodified</status>
      <modifiedWord/>
      <trackRevisions>false</trackRevisions>
    </reviewItem>
    <reviewItem>
      <errorID>781a5956-e960-42a7-a872-9f5d26d016b6</errorID>
      <errorWord>三权分置</errorWord>
      <group>L1_Other</group>
      <groupName>其他问题</groupName>
      <ability>L2_UserTypo</ability>
      <abilityName>自定义错误</abilityName>
      <candidateList>
        <item>不再使用该提法！</item>
      </candidateList>
      <explain>来自自定义错词库。</explain>
      <paraID>1A030CBC</paraID>
      <start>3</start>
      <end>7</end>
      <status>unmodified</status>
      <modifiedWord/>
      <trackRevisions>false</trackRevisions>
    </reviewItem>
    <reviewItem>
      <errorID>86d344d2-4964-499b-99bc-0935480dd52d</errorID>
      <errorWord>振兴战略</errorWord>
      <group>L1_Other</group>
      <groupName>其他问题</groupName>
      <ability>L2_UserTypo</ability>
      <abilityName>自定义错误</abilityName>
      <candidateList>
        <item>涉密</item>
      </candidateList>
      <explain>来自自定义错词库。</explain>
      <paraID>4DE181A1</paraID>
      <start>2</start>
      <end>6</end>
      <status>unmodified</status>
      <modifiedWord/>
      <trackRevisions>false</trackRevisions>
    </reviewItem>
    <reviewItem>
      <errorID>bc6df31a-7d5f-480c-86df-f60c1dfbe330</errorID>
      <errorWord>乡村振兴示范</errorWord>
      <group>L1_Other</group>
      <groupName>其他问题</groupName>
      <ability>L2_UserTypo</ability>
      <abilityName>自定义错误</abilityName>
      <candidateList>
        <item>是否为创建示范活动？</item>
      </candidateList>
      <explain>来自自定义错词库。</explain>
      <paraID>364166FD</paraID>
      <start>0</start>
      <end>6</end>
      <status>unmodified</status>
      <modifiedWord/>
      <trackRevisions>false</trackRevisions>
    </reviewItem>
    <reviewItem>
      <errorID>e4ac09d8-8e10-4dad-b747-845bf8455988</errorID>
      <errorWord>形势</errorWord>
      <group>L1_Other</group>
      <groupName>其他问题</groupName>
      <ability>L2_UserTypo</ability>
      <abilityName>自定义错误</abilityName>
      <candidateList>
        <item>形式</item>
      </candidateList>
      <explain>来自自定义错词库。</explain>
      <paraID>74133958</paraID>
      <start>4</start>
      <end>6</end>
      <status>unmodified</status>
      <modifiedWord/>
      <trackRevisions>false</trackRevisions>
    </reviewItem>
    <reviewItem>
      <errorID>662b4644-821d-415b-b04d-a4e230c082bb</errorID>
      <errorWord>农业产</errorWord>
      <group>L1_Other</group>
      <groupName>其他问题</groupName>
      <ability>L2_UserTypo</ability>
      <abilityName>自定义错误</abilityName>
      <candidateList>
        <item>农业产业</item>
      </candidateList>
      <explain>来自自定义错词库。</explain>
      <paraID>2F81FC21</paraID>
      <start>0</start>
      <end>3</end>
      <status>unmodified</status>
      <modifiedWord/>
      <trackRevisions>false</trackRevisions>
    </reviewItem>
    <reviewItem>
      <errorID>acf45e35-264d-46f0-b32f-6b3e58c62148</errorID>
      <errorWord>示范</errorWord>
      <group>L1_Other</group>
      <groupName>其他问题</groupName>
      <ability>L2_UserTypo</ability>
      <abilityName>自定义错误</abilityName>
      <candidateList>
        <item>是否为创建示范活动？</item>
      </candidateList>
      <explain>来自自定义错词库。</explain>
      <paraID>6455E6BD</paraID>
      <start>4</start>
      <end>6</end>
      <status>unmodified</status>
      <modifiedWord/>
      <trackRevisions>false</trackRevisions>
    </reviewItem>
    <reviewItem>
      <errorID>dd95035e-98b5-47dd-b6ae-e5266ee537f1</errorID>
      <errorWord>农药残留</errorWord>
      <group>L1_Other</group>
      <groupName>其他问题</groupName>
      <ability>L2_UserTypo</ability>
      <abilityName>自定义错误</abilityName>
      <candidateList>
        <item>涉密</item>
      </candidateList>
      <explain>来自自定义错词库。</explain>
      <paraID>30FDBC13</paraID>
      <start>0</start>
      <end>4</end>
      <status>unmodified</status>
      <modifiedWord/>
      <trackRevisions>false</trackRevisions>
    </reviewItem>
    <reviewItem>
      <errorID>10119863-8d4e-428b-b513-8b70523201dc</errorID>
      <errorWord>灾害</errorWord>
      <group>L1_Other</group>
      <groupName>其他问题</groupName>
      <ability>L2_UserTypo</ability>
      <abilityName>自定义错误</abilityName>
      <candidateList>
        <item>涉密</item>
      </candidateList>
      <explain>来自自定义错词库。</explain>
      <paraID>6BB8E24C</paraID>
      <start>0</start>
      <end>2</end>
      <status>unmodified</status>
      <modifiedWord/>
      <trackRevisions>false</trackRevisions>
    </reviewItem>
    <reviewItem>
      <errorID>49e89f5f-4c62-4929-9b4e-7c0ba3e52211</errorID>
      <errorWord>合作</errorWord>
      <group>L1_Other</group>
      <groupName>其他问题</groupName>
      <ability>L2_UserTypo</ability>
      <abilityName>自定义错误</abilityName>
      <candidateList>
        <item>转到“国际交流”栏目！！</item>
      </candidateList>
      <explain>来自自定义错词库。</explain>
      <paraID>3D7D7606</paraID>
      <start>2</start>
      <end>4</end>
      <status>unmodified</status>
      <modifiedWord/>
      <trackRevisions>false</trackRevisions>
    </reviewItem>
    <reviewItem>
      <errorID>347846c2-e64c-43d5-8529-325e678f4986</errorID>
      <errorWord>合作</errorWord>
      <group>L1_Other</group>
      <groupName>其他问题</groupName>
      <ability>L2_UserTypo</ability>
      <abilityName>自定义错误</abilityName>
      <candidateList>
        <item>转到“国际交流”栏目！！</item>
      </candidateList>
      <explain>来自自定义错词库。</explain>
      <paraID>515672A7</paraID>
      <start>6</start>
      <end>8</end>
      <status>unmodified</status>
      <modifiedWord/>
      <trackRevisions>false</trackRevisions>
    </reviewItem>
    <reviewItem>
      <errorID>7ce8b09d-a586-4bc2-a178-930d49abde2c</errorID>
      <errorWord>疫情</errorWord>
      <group>L1_Other</group>
      <groupName>其他问题</groupName>
      <ability>L2_UserTypo</ability>
      <abilityName>自定义错误</abilityName>
      <candidateList>
        <item>涉密</item>
      </candidateList>
      <explain>来自自定义错词库。</explain>
      <paraID>6FBEEA46</paraID>
      <start>2</start>
      <end>4</end>
      <status>unmodified</status>
      <modifiedWord/>
      <trackRevisions>false</trackRevisions>
    </reviewItem>
    <reviewItem>
      <errorID>612832d3-b3dc-4376-abc2-a6b2edc23617</errorID>
      <errorWord>合作</errorWord>
      <group>L1_Other</group>
      <groupName>其他问题</groupName>
      <ability>L2_UserTypo</ability>
      <abilityName>自定义错误</abilityName>
      <candidateList>
        <item>转到“国际交流”栏目！！</item>
      </candidateList>
      <explain>来自自定义错词库。</explain>
      <paraID>63D75C8B</paraID>
      <start>6</start>
      <end>8</end>
      <status>unmodified</status>
      <modifiedWord/>
      <trackRevisions>false</trackRevisions>
    </reviewItem>
    <reviewItem>
      <errorID>3838fee4-2fcc-4891-82ea-60f52c396ae5</errorID>
      <errorWord>合作</errorWord>
      <group>L1_Other</group>
      <groupName>其他问题</groupName>
      <ability>L2_UserTypo</ability>
      <abilityName>自定义错误</abilityName>
      <candidateList>
        <item>转到“国际交流”栏目！！</item>
      </candidateList>
      <explain>来自自定义错词库。</explain>
      <paraID> 40C06BA</paraID>
      <start>4</start>
      <end>6</end>
      <status>unmodified</status>
      <modifiedWord/>
      <trackRevisions>false</trackRevisions>
    </reviewItem>
    <reviewItem>
      <errorID>4aff5757-3b0a-4b3b-8370-35a9ba622d0a</errorID>
      <errorWord>合作</errorWord>
      <group>L1_Other</group>
      <groupName>其他问题</groupName>
      <ability>L2_UserTypo</ability>
      <abilityName>自定义错误</abilityName>
      <candidateList>
        <item>转到“国际交流”栏目！！</item>
      </candidateList>
      <explain>来自自定义错词库。</explain>
      <paraID>2DC9EA46</paraID>
      <start>4</start>
      <end>6</end>
      <status>unmodified</status>
      <modifiedWord/>
      <trackRevisions>false</trackRevisions>
    </reviewItem>
    <reviewItem>
      <errorID>8d87f61a-5712-4fd5-9dc1-5ec17a1d4f9b</errorID>
      <errorWord>违法</errorWord>
      <group>L1_Other</group>
      <groupName>其他问题</groupName>
      <ability>L2_UserTypo</ability>
      <abilityName>自定义错误</abilityName>
      <candidateList>
        <item>违反</item>
      </candidateList>
      <explain>来自自定义错词库。</explain>
      <paraID>3265249A</paraID>
      <start>2</start>
      <end>4</end>
      <status>unmodified</status>
      <modifiedWord/>
      <trackRevisions>false</trackRevisions>
    </reviewItem>
    <reviewItem>
      <errorID>cc56cf84-ee55-4694-8950-b599daf558fd</errorID>
      <errorWord>示范</errorWord>
      <group>L1_Other</group>
      <groupName>其他问题</groupName>
      <ability>L2_UserTypo</ability>
      <abilityName>自定义错误</abilityName>
      <candidateList>
        <item>是否为创建示范活动？</item>
      </candidateList>
      <explain>来自自定义错词库。</explain>
      <paraID>5F11F3C1</paraID>
      <start>4</start>
      <end>6</end>
      <status>unmodified</status>
      <modifiedWord/>
      <trackRevisions>false</trackRevisions>
    </reviewItem>
    <reviewItem>
      <errorID>abffc4c8-ffea-469d-9e64-1382c1db6c65</errorID>
      <errorWord>乡土特色产业</errorWord>
      <group>L1_Political</group>
      <groupName>政治性问题</groupName>
      <ability>L2_Keyword</ability>
      <abilityName>固定表述</abilityName>
      <candidateList>
        <item>乡村特色产业</item>
      </candidateList>
      <explain>词汇“乡村特色产业”在特定场景下为固定表述形式，请确认此处的“乡土特色产业”是否存在不当。</explain>
      <paraID>6DBD00A8</paraID>
      <start>0</start>
      <end>6</end>
      <status>unmodified</status>
      <modifiedWord/>
      <trackRevisions>false</trackRevisions>
    </reviewItem>
    <reviewItem>
      <errorID>52cab193-0645-495e-8d85-0cbfeb13864b</errorID>
      <errorWord>示范</errorWord>
      <group>L1_Other</group>
      <groupName>其他问题</groupName>
      <ability>L2_UserTypo</ability>
      <abilityName>自定义错误</abilityName>
      <candidateList>
        <item>是否为创建示范活动？</item>
      </candidateList>
      <explain>来自自定义错词库。</explain>
      <paraID>629AA034</paraID>
      <start>4</start>
      <end>6</end>
      <status>unmodified</status>
      <modifiedWord/>
      <trackRevisions>false</trackRevisions>
    </reviewItem>
    <reviewItem>
      <errorID>ec3d2873-6c3a-47a0-b64e-874f74824bd8</errorID>
      <errorWord>合作</errorWord>
      <group>L1_Other</group>
      <groupName>其他问题</groupName>
      <ability>L2_UserTypo</ability>
      <abilityName>自定义错误</abilityName>
      <candidateList>
        <item>转到“国际交流”栏目！！</item>
      </candidateList>
      <explain>来自自定义错词库。</explain>
      <paraID>1B3FCF1C</paraID>
      <start>2</start>
      <end>4</end>
      <status>unmodified</status>
      <modifiedWord/>
      <trackRevisions>false</trackRevisions>
    </reviewItem>
    <reviewItem>
      <errorID>b81475d8-9883-4fa1-ba99-14482a67ed86</errorID>
      <errorWord>合作</errorWord>
      <group>L1_Other</group>
      <groupName>其他问题</groupName>
      <ability>L2_UserTypo</ability>
      <abilityName>自定义错误</abilityName>
      <candidateList>
        <item>转到“国际交流”栏目！！</item>
      </candidateList>
      <explain>来自自定义错词库。</explain>
      <paraID>74067058</paraID>
      <start>0</start>
      <end>2</end>
      <status>unmodified</status>
      <modifiedWord/>
      <trackRevisions>false</trackRevisions>
    </reviewItem>
    <reviewItem>
      <errorID>191ca531-f6ad-4b71-beaf-f4cb5af7862c</errorID>
      <errorWord>合作</errorWord>
      <group>L1_Other</group>
      <groupName>其他问题</groupName>
      <ability>L2_UserTypo</ability>
      <abilityName>自定义错误</abilityName>
      <candidateList>
        <item>转到“国际交流”栏目！！</item>
      </candidateList>
      <explain>来自自定义错词库。</explain>
      <paraID>79A485DE</paraID>
      <start>2</start>
      <end>4</end>
      <status>unmodified</status>
      <modifiedWord/>
      <trackRevisions>false</trackRevisions>
    </reviewItem>
    <reviewItem>
      <errorID>63821b9e-aa07-4160-b7ac-ceef786dd444</errorID>
      <errorWord>合作</errorWord>
      <group>L1_Other</group>
      <groupName>其他问题</groupName>
      <ability>L2_UserTypo</ability>
      <abilityName>自定义错误</abilityName>
      <candidateList>
        <item>转到“国际交流”栏目！！</item>
      </candidateList>
      <explain>来自自定义错词库。</explain>
      <paraID>2FDC2116</paraID>
      <start>0</start>
      <end>2</end>
      <status>unmodified</status>
      <modifiedWord/>
      <trackRevisions>false</trackRevisions>
    </reviewItem>
    <reviewItem>
      <errorID>2cafa461-1ecf-4aa7-badc-abe6c2171142</errorID>
      <errorWord>合作</errorWord>
      <group>L1_Other</group>
      <groupName>其他问题</groupName>
      <ability>L2_UserTypo</ability>
      <abilityName>自定义错误</abilityName>
      <candidateList>
        <item>转到“国际交流”栏目！！</item>
      </candidateList>
      <explain>来自自定义错词库。</explain>
      <paraID>327E9D69</paraID>
      <start>0</start>
      <end>2</end>
      <status>unmodified</status>
      <modifiedWord/>
      <trackRevisions>false</trackRevisions>
    </reviewItem>
    <reviewItem>
      <errorID>d87acb8a-69eb-449b-aa79-e06bcdb88b07</errorID>
      <errorWord>示范</errorWord>
      <group>L1_Other</group>
      <groupName>其他问题</groupName>
      <ability>L2_UserTypo</ability>
      <abilityName>自定义错误</abilityName>
      <candidateList>
        <item>是否为创建示范活动？</item>
      </candidateList>
      <explain>来自自定义错词库。</explain>
      <paraID>327E9D69</paraID>
      <start>3</start>
      <end>5</end>
      <status>unmodified</status>
      <modifiedWord/>
      <trackRevisions>false</trackRevisions>
    </reviewItem>
    <reviewItem>
      <errorID>534663ca-47ac-4e18-b6f1-04d7debe189b</errorID>
      <errorWord>宅基地</errorWord>
      <group>L1_Other</group>
      <groupName>其他问题</groupName>
      <ability>L2_UserTypo</ability>
      <abilityName>自定义错误</abilityName>
      <candidateList>
        <item>警惕城镇居民到农村购买宅基地！</item>
      </candidateList>
      <explain>来自自定义错词库。</explain>
      <paraID>15E46845</paraID>
      <start>0</start>
      <end>3</end>
      <status>unmodified</status>
      <modifiedWord/>
      <trackRevisions>false</trackRevisions>
    </reviewItem>
    <reviewItem>
      <errorID>6964df51-9033-4f89-b077-248ebb465288</errorID>
      <errorWord>宅基地</errorWord>
      <group>L1_Other</group>
      <groupName>其他问题</groupName>
      <ability>L2_UserTypo</ability>
      <abilityName>自定义错误</abilityName>
      <candidateList>
        <item>警惕城镇居民到农村购买宅基地！</item>
      </candidateList>
      <explain>来自自定义错词库。</explain>
      <paraID>40AB01FD</paraID>
      <start>0</start>
      <end>3</end>
      <status>unmodified</status>
      <modifiedWord/>
      <trackRevisions>false</trackRevisions>
    </reviewItem>
    <reviewItem>
      <errorID>0cb26882-38bb-41d1-945c-f2963188e2e3</errorID>
      <errorWord>宅基地</errorWord>
      <group>L1_Other</group>
      <groupName>其他问题</groupName>
      <ability>L2_UserTypo</ability>
      <abilityName>自定义错误</abilityName>
      <candidateList>
        <item>警惕城镇居民到农村购买宅基地！</item>
      </candidateList>
      <explain>来自自定义错词库。</explain>
      <paraID>27AA5222</paraID>
      <start>0</start>
      <end>3</end>
      <status>unmodified</status>
      <modifiedWord/>
      <trackRevisions>false</trackRevisions>
    </reviewItem>
    <reviewItem>
      <errorID>ab7f95ac-e413-4e7e-9bf3-5426d1a25a0e</errorID>
      <errorWord>宅基地</errorWord>
      <group>L1_Other</group>
      <groupName>其他问题</groupName>
      <ability>L2_UserTypo</ability>
      <abilityName>自定义错误</abilityName>
      <candidateList>
        <item>警惕城镇居民到农村购买宅基地！</item>
      </candidateList>
      <explain>来自自定义错词库。</explain>
      <paraID>560C2669</paraID>
      <start>0</start>
      <end>3</end>
      <status>unmodified</status>
      <modifiedWord/>
      <trackRevisions>false</trackRevisions>
    </reviewItem>
    <reviewItem>
      <errorID>4e66a929-d942-449b-b488-41b48c292107</errorID>
      <errorWord>宅基地</errorWord>
      <group>L1_Other</group>
      <groupName>其他问题</groupName>
      <ability>L2_UserTypo</ability>
      <abilityName>自定义错误</abilityName>
      <candidateList>
        <item>警惕城镇居民到农村购买宅基地！</item>
      </candidateList>
      <explain>来自自定义错词库。</explain>
      <paraID>325EC6C6</paraID>
      <start>0</start>
      <end>3</end>
      <status>unmodified</status>
      <modifiedWord/>
      <trackRevisions>false</trackRevisions>
    </reviewItem>
    <reviewItem>
      <errorID>980bc35d-fa3b-4c4c-8aef-800d0e8cf873</errorID>
      <errorWord>闲置</errorWord>
      <group>L1_Other</group>
      <groupName>其他问题</groupName>
      <ability>L2_UserTypo</ability>
      <abilityName>自定义错误</abilityName>
      <candidateList>
        <item>不再使用“闲置”宅基地盘活利用！</item>
      </candidateList>
      <explain>来自自定义错词库。</explain>
      <paraID>73FF9065</paraID>
      <start>0</start>
      <end>2</end>
      <status>unmodified</status>
      <modifiedWord/>
      <trackRevisions>false</trackRevisions>
    </reviewItem>
    <reviewItem>
      <errorID>2dbff605-2b43-4d55-abd2-eb328afad4ff</errorID>
      <errorWord>宅基地</errorWord>
      <group>L1_Other</group>
      <groupName>其他问题</groupName>
      <ability>L2_UserTypo</ability>
      <abilityName>自定义错误</abilityName>
      <candidateList>
        <item>警惕城镇居民到农村购买宅基地！</item>
      </candidateList>
      <explain>来自自定义错词库。</explain>
      <paraID>73FF9065</paraID>
      <start>2</start>
      <end>5</end>
      <status>unmodified</status>
      <modifiedWord/>
      <trackRevisions>false</trackRevisions>
    </reviewItem>
    <reviewItem>
      <errorID>bd764218-08bc-403c-833c-d06a4f900417</errorID>
      <errorWord>闲置</errorWord>
      <group>L1_Other</group>
      <groupName>其他问题</groupName>
      <ability>L2_UserTypo</ability>
      <abilityName>自定义错误</abilityName>
      <candidateList>
        <item>不再使用“闲置”宅基地盘活利用！</item>
      </candidateList>
      <explain>来自自定义错词库。</explain>
      <paraID> CFFB524</paraID>
      <start>0</start>
      <end>2</end>
      <status>unmodified</status>
      <modifiedWord/>
      <trackRevisions>false</trackRevisions>
    </reviewItem>
    <reviewItem>
      <errorID>08e94a46-2441-45d4-96b1-ef802babc834</errorID>
      <errorWord>农房</errorWord>
      <group>L1_Other</group>
      <groupName>其他问题</groupName>
      <ability>L2_UserTypo</ability>
      <abilityName>自定义错误</abilityName>
      <candidateList>
        <item>警惕城镇居民到农村购买农房！</item>
      </candidateList>
      <explain>来自自定义错词库。</explain>
      <paraID> CFFB524</paraID>
      <start>2</start>
      <end>4</end>
      <status>unmodified</status>
      <modifiedWord/>
      <trackRevisions>false</trackRevisions>
    </reviewItem>
    <reviewItem>
      <errorID>22703a58-07ef-4aee-abf3-3fbf2c0bd8bc</errorID>
      <errorWord>宅基地</errorWord>
      <group>L1_Other</group>
      <groupName>其他问题</groupName>
      <ability>L2_UserTypo</ability>
      <abilityName>自定义错误</abilityName>
      <candidateList>
        <item>警惕城镇居民到农村购买宅基地！</item>
      </candidateList>
      <explain>来自自定义错词库。</explain>
      <paraID> 22D0960</paraID>
      <start>0</start>
      <end>3</end>
      <status>unmodified</status>
      <modifiedWord/>
      <trackRevisions>false</trackRevisions>
    </reviewItem>
    <reviewItem>
      <errorID>d610db6f-5003-4c72-8617-c2d48e26cf33</errorID>
      <errorWord>调研</errorWord>
      <group>L1_Other</group>
      <groupName>其他问题</groupName>
      <ability>L2_UserTypo</ability>
      <abilityName>自定义错误</abilityName>
      <candidateList>
        <item>是否为“（总书记）考察”！！</item>
      </candidateList>
      <explain>来自自定义错词库。</explain>
      <paraID>62087102</paraID>
      <start>0</start>
      <end>2</end>
      <status>unmodified</status>
      <modifiedWord/>
      <trackRevisions>false</trackRevisions>
    </reviewItem>
    <reviewItem>
      <errorID>402ce759-a4fb-4a26-b33e-73485f439217</errorID>
      <errorWord>调研</errorWord>
      <group>L1_Other</group>
      <groupName>其他问题</groupName>
      <ability>L2_UserTypo</ability>
      <abilityName>自定义错误</abilityName>
      <candidateList>
        <item>是否为“（总书记）考察”！！</item>
      </candidateList>
      <explain>来自自定义错词库。</explain>
      <paraID>31195878</paraID>
      <start>0</start>
      <end>2</end>
      <status>unmodified</status>
      <modifiedWord/>
      <trackRevisions>false</trackRevisions>
    </reviewItem>
    <reviewItem>
      <errorID>295289ec-3934-445f-a954-86e52f874f41</errorID>
      <errorWord>考核</errorWord>
      <group>L1_Other</group>
      <groupName>其他问题</groupName>
      <ability>L2_UserTypo</ability>
      <abilityName>自定义错误</abilityName>
      <candidateList>
        <item>在“部级文件、领导讲话”中不使用！！</item>
      </candidateList>
      <explain>来自自定义错词库。</explain>
      <paraID>4C31AAA2</paraID>
      <start>4</start>
      <end>6</end>
      <status>unmodified</status>
      <modifiedWord/>
      <trackRevisions>false</trackRevisions>
    </reviewItem>
    <reviewItem>
      <errorID>597b0b02-4eac-4f47-8364-a749c223d10b</errorID>
      <errorWord>检查</errorWord>
      <group>L1_Other</group>
      <groupName>其他问题</groupName>
      <ability>L2_UserTypo</ability>
      <abilityName>自定义错误</abilityName>
      <candidateList>
        <item>在“部级文件、领导讲话”中不使用！！</item>
      </candidateList>
      <explain>来自自定义错词库。</explain>
      <paraID>35008EED</paraID>
      <start>2</start>
      <end>4</end>
      <status>unmodified</status>
      <modifiedWord/>
      <trackRevisions>false</trackRevisions>
    </reviewItem>
    <reviewItem>
      <errorID>c95ac36a-61cc-4506-a71e-8daebeb8ef81</errorID>
      <errorWord>督查</errorWord>
      <group>L1_Other</group>
      <groupName>其他问题</groupName>
      <ability>L2_UserTypo</ability>
      <abilityName>自定义错误</abilityName>
      <candidateList>
        <item>在“部级文件、领导讲话”中不使用！！</item>
      </candidateList>
      <explain>来自自定义错词库。</explain>
      <paraID>15700493</paraID>
      <start>4</start>
      <end>6</end>
      <status>unmodified</status>
      <modifiedWord/>
      <trackRevisions>false</trackRevisions>
    </reviewItem>
    <reviewItem>
      <errorID>8a919ed3-3a7a-4b99-892b-88b4869f5788</errorID>
      <errorWord>督查</errorWord>
      <group>L1_Other</group>
      <groupName>其他问题</groupName>
      <ability>L2_UserTypo</ability>
      <abilityName>自定义错误</abilityName>
      <candidateList>
        <item>在“部级文件、领导讲话”中不使用！！</item>
      </candidateList>
      <explain>来自自定义错词库。</explain>
      <paraID>434E869C</paraID>
      <start>0</start>
      <end>2</end>
      <status>unmodified</status>
      <modifiedWord/>
      <trackRevisions>false</trackRevisions>
    </reviewItem>
    <reviewItem>
      <errorID>9b645b22-2e19-46d4-be2a-13b5a83fe877</errorID>
      <errorWord>督查</errorWord>
      <group>L1_Other</group>
      <groupName>其他问题</groupName>
      <ability>L2_UserTypo</ability>
      <abilityName>自定义错误</abilityName>
      <candidateList>
        <item>在“部级文件、领导讲话”中不使用！！</item>
      </candidateList>
      <explain>来自自定义错词库。</explain>
      <paraID>52C83BEB</paraID>
      <start>4</start>
      <end>6</end>
      <status>unmodified</status>
      <modifiedWord/>
      <trackRevisions>false</trackRevisions>
    </reviewItem>
    <reviewItem>
      <errorID>eed8c4d9-d2d9-4fce-a667-add18f023cf8</errorID>
      <errorWord>督查</errorWord>
      <group>L1_Other</group>
      <groupName>其他问题</groupName>
      <ability>L2_UserTypo</ability>
      <abilityName>自定义错误</abilityName>
      <candidateList>
        <item>在“部级文件、领导讲话”中不使用！！</item>
      </candidateList>
      <explain>来自自定义错词库。</explain>
      <paraID> BCB9E1E</paraID>
      <start>6</start>
      <end>8</end>
      <status>unmodified</status>
      <modifiedWord/>
      <trackRevisions>false</trackRevisions>
    </reviewItem>
    <reviewItem>
      <errorID>fe6e98d2-7f61-4c37-a591-5cabe2dfd143</errorID>
      <errorWord>考核</errorWord>
      <group>L1_Other</group>
      <groupName>其他问题</groupName>
      <ability>L2_UserTypo</ability>
      <abilityName>自定义错误</abilityName>
      <candidateList>
        <item>在“部级文件、领导讲话”中不使用！！</item>
      </candidateList>
      <explain>来自自定义错词库。</explain>
      <paraID>1D5EBE2B</paraID>
      <start>0</start>
      <end>2</end>
      <status>unmodified</status>
      <modifiedWord/>
      <trackRevisions>false</trackRevisions>
    </reviewItem>
    <reviewItem>
      <errorID>a06b0831-26c6-4aa3-a77a-247edb75b000</errorID>
      <errorWord>振兴战略</errorWord>
      <group>L1_Other</group>
      <groupName>其他问题</groupName>
      <ability>L2_UserTypo</ability>
      <abilityName>自定义错误</abilityName>
      <candidateList>
        <item>涉密</item>
      </candidateList>
      <explain>来自自定义错词库。</explain>
      <paraID> 336300D</paraID>
      <start>2</start>
      <end>6</end>
      <status>unmodified</status>
      <modifiedWord/>
      <trackRevisions>false</trackRevisions>
    </reviewItem>
    <reviewItem>
      <errorID>6168095a-2ad7-44c1-afb0-db172ae05389</errorID>
      <errorWord>考核</errorWord>
      <group>L1_Other</group>
      <groupName>其他问题</groupName>
      <ability>L2_UserTypo</ability>
      <abilityName>自定义错误</abilityName>
      <candidateList>
        <item>在“部级文件、领导讲话”中不使用！！</item>
      </candidateList>
      <explain>来自自定义错词库。</explain>
      <paraID> 336300D</paraID>
      <start>6</start>
      <end>8</end>
      <status>unmodified</status>
      <modifiedWord/>
      <trackRevisions>false</trackRevisions>
    </reviewItem>
    <reviewItem>
      <errorID>f501645e-7164-4293-83a1-7342636a7dff</errorID>
      <errorWord>考核</errorWord>
      <group>L1_Other</group>
      <groupName>其他问题</groupName>
      <ability>L2_UserTypo</ability>
      <abilityName>自定义错误</abilityName>
      <candidateList>
        <item>在“部级文件、领导讲话”中不使用！！</item>
      </candidateList>
      <explain>来自自定义错词库。</explain>
      <paraID>5467ECDF</paraID>
      <start>0</start>
      <end>2</end>
      <status>unmodified</status>
      <modifiedWord/>
      <trackRevisions>false</trackRevisions>
    </reviewItem>
    <reviewItem>
      <errorID>600da1cd-660e-4dfc-af5a-dfa02aaad8d0</errorID>
      <errorWord>考核</errorWord>
      <group>L1_Other</group>
      <groupName>其他问题</groupName>
      <ability>L2_UserTypo</ability>
      <abilityName>自定义错误</abilityName>
      <candidateList>
        <item>在“部级文件、领导讲话”中不使用！！</item>
      </candidateList>
      <explain>来自自定义错词库。</explain>
      <paraID>3B116D87</paraID>
      <start>0</start>
      <end>2</end>
      <status>unmodified</status>
      <modifiedWord/>
      <trackRevisions>false</trackRevisions>
    </reviewItem>
    <reviewItem>
      <errorID>799aa2e7-c6c5-4371-9efb-aa23bedcb660</errorID>
      <errorWord>考核</errorWord>
      <group>L1_Other</group>
      <groupName>其他问题</groupName>
      <ability>L2_UserTypo</ability>
      <abilityName>自定义错误</abilityName>
      <candidateList>
        <item>在“部级文件、领导讲话”中不使用！！</item>
      </candidateList>
      <explain>来自自定义错词库。</explain>
      <paraID>50A05D7F</paraID>
      <start>6</start>
      <end>8</end>
      <status>unmodified</status>
      <modifiedWord/>
      <trackRevisions>false</trackRevisions>
    </reviewItem>
    <reviewItem>
      <errorID>19ce4765-1078-455c-9359-91407a932322</errorID>
      <errorWord>脱贫成果</errorWord>
      <group>L1_Other</group>
      <groupName>其他问题</groupName>
      <ability>L2_UserTypo</ability>
      <abilityName>自定义错误</abilityName>
      <candidateList>
        <item>脱贫攻坚成果</item>
      </candidateList>
      <explain>来自自定义错词库。</explain>
      <paraID>30F6CDB6</paraID>
      <start>2</start>
      <end>6</end>
      <status>unmodified</status>
      <modifiedWord/>
      <trackRevisions>false</trackRevisions>
    </reviewItem>
    <reviewItem>
      <errorID>b53cdc56-a4d5-463d-a51a-7ae90b77c9d0</errorID>
      <errorWord>检查</errorWord>
      <group>L1_Other</group>
      <groupName>其他问题</groupName>
      <ability>L2_UserTypo</ability>
      <abilityName>自定义错误</abilityName>
      <candidateList>
        <item>在“部级文件、领导讲话”中不使用！！</item>
      </candidateList>
      <explain>来自自定义错词库。</explain>
      <paraID>534BFCC9</paraID>
      <start>2</start>
      <end>4</end>
      <status>unmodified</status>
      <modifiedWord/>
      <trackRevisions>false</trackRevisions>
    </reviewItem>
    <reviewItem>
      <errorID>fc788f51-6f33-4a5c-9d3e-de3a51d8cc75</errorID>
      <errorWord>检查</errorWord>
      <group>L1_Other</group>
      <groupName>其他问题</groupName>
      <ability>L2_UserTypo</ability>
      <abilityName>自定义错误</abilityName>
      <candidateList>
        <item>在“部级文件、领导讲话”中不使用！！</item>
      </candidateList>
      <explain>来自自定义错词库。</explain>
      <paraID>70B741C6</paraID>
      <start>2</start>
      <end>4</end>
      <status>unmodified</status>
      <modifiedWord/>
      <trackRevisions>false</trackRevisions>
    </reviewItem>
    <reviewItem>
      <errorID>a10414f8-2edb-4cb1-986d-22da4e7e09ef</errorID>
      <errorWord>检查</errorWord>
      <group>L1_Other</group>
      <groupName>其他问题</groupName>
      <ability>L2_UserTypo</ability>
      <abilityName>自定义错误</abilityName>
      <candidateList>
        <item>在“部级文件、领导讲话”中不使用！！</item>
      </candidateList>
      <explain>来自自定义错词库。</explain>
      <paraID>7730BDA6</paraID>
      <start>2</start>
      <end>4</end>
      <status>unmodified</status>
      <modifiedWord/>
      <trackRevisions>false</trackRevisions>
    </reviewItem>
    <reviewItem>
      <errorID>52430b4f-57e7-4798-b0ce-bb2e1648508d</errorID>
      <errorWord>合作</errorWord>
      <group>L1_Other</group>
      <groupName>其他问题</groupName>
      <ability>L2_UserTypo</ability>
      <abilityName>自定义错误</abilityName>
      <candidateList>
        <item>转到“国际交流”栏目！！</item>
      </candidateList>
      <explain>来自自定义错词库。</explain>
      <paraID>20FC6589</paraID>
      <start>2</start>
      <end>4</end>
      <status>unmodified</status>
      <modifiedWord/>
      <trackRevisions>false</trackRevisions>
    </reviewItem>
    <reviewItem>
      <errorID>160b974a-5786-435b-99ae-052fa2920250</errorID>
      <errorWord>合作</errorWord>
      <group>L1_Other</group>
      <groupName>其他问题</groupName>
      <ability>L2_UserTypo</ability>
      <abilityName>自定义错误</abilityName>
      <candidateList>
        <item>转到“国际交流”栏目！！</item>
      </candidateList>
      <explain>来自自定义错词库。</explain>
      <paraID>66C1067A</paraID>
      <start>4</start>
      <end>6</end>
      <status>unmodified</status>
      <modifiedWord/>
      <trackRevisions>false</trackRevisions>
    </reviewItem>
    <reviewItem>
      <errorID>ab93d622-e86c-460c-aa96-43bc2068df3e</errorID>
      <errorWord>合作</errorWord>
      <group>L1_Other</group>
      <groupName>其他问题</groupName>
      <ability>L2_UserTypo</ability>
      <abilityName>自定义错误</abilityName>
      <candidateList>
        <item>转到“国际交流”栏目！！</item>
      </candidateList>
      <explain>来自自定义错词库。</explain>
      <paraID> 993C3E8</paraID>
      <start>4</start>
      <end>6</end>
      <status>unmodified</status>
      <modifiedWord/>
      <trackRevisions>false</trackRevisions>
    </reviewItem>
    <reviewItem>
      <errorID>b459e7d9-4436-4269-93df-c9833a082810</errorID>
      <errorWord>合作</errorWord>
      <group>L1_Other</group>
      <groupName>其他问题</groupName>
      <ability>L2_UserTypo</ability>
      <abilityName>自定义错误</abilityName>
      <candidateList>
        <item>转到“国际交流”栏目！！</item>
      </candidateList>
      <explain>来自自定义错词库。</explain>
      <paraID>433351E6</paraID>
      <start>7</start>
      <end>9</end>
      <status>unmodified</status>
      <modifiedWord/>
      <trackRevisions>false</trackRevisions>
    </reviewItem>
    <reviewItem>
      <errorID>e19044e9-19b2-4cb4-8799-4d26dfa989e4</errorID>
      <errorWord>合作</errorWord>
      <group>L1_Other</group>
      <groupName>其他问题</groupName>
      <ability>L2_UserTypo</ability>
      <abilityName>自定义错误</abilityName>
      <candidateList>
        <item>转到“国际交流”栏目！！</item>
      </candidateList>
      <explain>来自自定义错词库。</explain>
      <paraID>7A33AD8A</paraID>
      <start>6</start>
      <end>8</end>
      <status>unmodified</status>
      <modifiedWord/>
      <trackRevisions>false</trackRevisions>
    </reviewItem>
    <reviewItem>
      <errorID>1113eaae-9a8b-4981-a673-19950ef71f33</errorID>
      <errorWord>合作</errorWord>
      <group>L1_Other</group>
      <groupName>其他问题</groupName>
      <ability>L2_UserTypo</ability>
      <abilityName>自定义错误</abilityName>
      <candidateList>
        <item>转到“国际交流”栏目！！</item>
      </candidateList>
      <explain>来自自定义错词库。</explain>
      <paraID>7338E93F</paraID>
      <start>4</start>
      <end>6</end>
      <status>unmodified</status>
      <modifiedWord/>
      <trackRevisions>false</trackRevisions>
    </reviewItem>
    <reviewItem>
      <errorID>404ceebb-dd40-49eb-bdaf-38bcff54ee64</errorID>
      <errorWord>合作</errorWord>
      <group>L1_Other</group>
      <groupName>其他问题</groupName>
      <ability>L2_UserTypo</ability>
      <abilityName>自定义错误</abilityName>
      <candidateList>
        <item>转到“国际交流”栏目！！</item>
      </candidateList>
      <explain>来自自定义错词库。</explain>
      <paraID>7517E5BD</paraID>
      <start>4</start>
      <end>6</end>
      <status>unmodified</status>
      <modifiedWord/>
      <trackRevisions>false</trackRevisions>
    </reviewItem>
    <reviewItem>
      <errorID>bbafbcba-81da-4cc2-9624-59856cb9ff28</errorID>
      <errorWord>合作</errorWord>
      <group>L1_Other</group>
      <groupName>其他问题</groupName>
      <ability>L2_UserTypo</ability>
      <abilityName>自定义错误</abilityName>
      <candidateList>
        <item>转到“国际交流”栏目！！</item>
      </candidateList>
      <explain>来自自定义错词库。</explain>
      <paraID>73F627C4</paraID>
      <start>5</start>
      <end>7</end>
      <status>unmodified</status>
      <modifiedWord/>
      <trackRevisions>false</trackRevisions>
    </reviewItem>
    <reviewItem>
      <errorID>78a632bd-ba90-4692-a2bf-8e9487c855c8</errorID>
      <errorWord>合作</errorWord>
      <group>L1_Other</group>
      <groupName>其他问题</groupName>
      <ability>L2_UserTypo</ability>
      <abilityName>自定义错误</abilityName>
      <candidateList>
        <item>转到“国际交流”栏目！！</item>
      </candidateList>
      <explain>来自自定义错词库。</explain>
      <paraID>2C53BD39</paraID>
      <start>4</start>
      <end>6</end>
      <status>unmodified</status>
      <modifiedWord/>
      <trackRevisions>false</trackRevisions>
    </reviewItem>
    <reviewItem>
      <errorID>f508df75-4f3d-49e9-af1c-011b44f82c17</errorID>
      <errorWord>合作</errorWord>
      <group>L1_Other</group>
      <groupName>其他问题</groupName>
      <ability>L2_UserTypo</ability>
      <abilityName>自定义错误</abilityName>
      <candidateList>
        <item>转到“国际交流”栏目！！</item>
      </candidateList>
      <explain>来自自定义错词库。</explain>
      <paraID>13FB579F</paraID>
      <start>4</start>
      <end>6</end>
      <status>unmodified</status>
      <modifiedWord/>
      <trackRevisions>false</trackRevisions>
    </reviewItem>
    <reviewItem>
      <errorID>37121086-0d12-4469-a32f-685cee49e2ab</errorID>
      <errorWord>合作</errorWord>
      <group>L1_Other</group>
      <groupName>其他问题</groupName>
      <ability>L2_UserTypo</ability>
      <abilityName>自定义错误</abilityName>
      <candidateList>
        <item>转到“国际交流”栏目！！</item>
      </candidateList>
      <explain>来自自定义错词库。</explain>
      <paraID>2427DF50</paraID>
      <start>4</start>
      <end>6</end>
      <status>unmodified</status>
      <modifiedWord/>
      <trackRevisions>false</trackRevisions>
    </reviewItem>
    <reviewItem>
      <errorID>2321a3ef-f2bd-43f0-9e61-5c798a7220ba</errorID>
      <errorWord>合作</errorWord>
      <group>L1_Other</group>
      <groupName>其他问题</groupName>
      <ability>L2_UserTypo</ability>
      <abilityName>自定义错误</abilityName>
      <candidateList>
        <item>转到“国际交流”栏目！！</item>
      </candidateList>
      <explain>来自自定义错词库。</explain>
      <paraID> 9BE5500</paraID>
      <start>4</start>
      <end>6</end>
      <status>unmodified</status>
      <modifiedWord/>
      <trackRevisions>false</trackRevisions>
    </reviewItem>
    <reviewItem>
      <errorID>1e2a1b94-ccc1-4493-9614-dee54dfd3199</errorID>
      <errorWord>合作</errorWord>
      <group>L1_Other</group>
      <groupName>其他问题</groupName>
      <ability>L2_UserTypo</ability>
      <abilityName>自定义错误</abilityName>
      <candidateList>
        <item>转到“国际交流”栏目！！</item>
      </candidateList>
      <explain>来自自定义错词库。</explain>
      <paraID>194C2A2F</paraID>
      <start>4</start>
      <end>6</end>
      <status>unmodified</status>
      <modifiedWord/>
      <trackRevisions>false</trackRevisions>
    </reviewItem>
    <reviewItem>
      <errorID>8a4623cb-ae2a-464d-a4c6-4fb51c734ce4</errorID>
      <errorWord>转基因</errorWord>
      <group>L1_Other</group>
      <groupName>其他问题</groupName>
      <ability>L2_UserTypo</ability>
      <abilityName>自定义错误</abilityName>
      <candidateList>
        <item>涉密</item>
      </candidateList>
      <explain>来自自定义错词库。</explain>
      <paraID>4F808E69</paraID>
      <start>0</start>
      <end>3</end>
      <status>unmodified</status>
      <modifiedWord/>
      <trackRevisions>false</trackRevisions>
    </reviewItem>
    <reviewItem>
      <errorID>35a35194-1f98-40a3-94ae-e6ca5a7cbf86</errorID>
      <errorWord>示范</errorWord>
      <group>L1_Other</group>
      <groupName>其他问题</groupName>
      <ability>L2_UserTypo</ability>
      <abilityName>自定义错误</abilityName>
      <candidateList>
        <item>是否为创建示范活动？</item>
      </candidateList>
      <explain>来自自定义错词库。</explain>
      <paraID>114AFD46</paraID>
      <start>6</start>
      <end>8</end>
      <status>unmodified</status>
      <modifiedWord/>
      <trackRevisions>false</trackRevisions>
    </reviewItem>
    <reviewItem>
      <errorID>9de1ad4b-99a3-4a18-bc70-e298fa11afc7</errorID>
      <errorWord>集团</errorWord>
      <group>L1_Other</group>
      <groupName>其他问题</groupName>
      <ability>L2_UserTypo</ability>
      <abilityName>自定义错误</abilityName>
      <candidateList>
        <item>是否存在软文推广嫌疑？</item>
      </candidateList>
      <explain>来自自定义错词库。</explain>
      <paraID>77DB4A19</paraID>
      <start>2</start>
      <end>4</end>
      <status>unmodified</status>
      <modifiedWord/>
      <trackRevisions>false</trackRevisions>
    </reviewItem>
    <reviewItem>
      <errorID>1e3ecba6-b13f-48d1-84b5-f11e47e634e3</errorID>
      <errorWord>示范</errorWord>
      <group>L1_Other</group>
      <groupName>其他问题</groupName>
      <ability>L2_UserTypo</ability>
      <abilityName>自定义错误</abilityName>
      <candidateList>
        <item>是否为创建示范活动？</item>
      </candidateList>
      <explain>来自自定义错词库。</explain>
      <paraID>17F8AD89</paraID>
      <start>7</start>
      <end>9</end>
      <status>unmodified</status>
      <modifiedWord/>
      <trackRevisions>false</trackRevisions>
    </reviewItem>
    <reviewItem>
      <errorID>556e9a57-59d9-4578-a3ce-8310f659d438</errorID>
      <errorWord>田问</errorWord>
      <group>L1_Other</group>
      <groupName>其他问题</groupName>
      <ability>L2_UserTypo</ability>
      <abilityName>自定义错误</abilityName>
      <candidateList>
        <item>田间</item>
      </candidateList>
      <explain>来自自定义错词库。</explain>
      <paraID>4D14C4BA</paraID>
      <start>1</start>
      <end>3</end>
      <status>unmodified</status>
      <modifiedWord/>
      <trackRevisions>false</trackRevisions>
    </reviewItem>
    <reviewItem>
      <errorID>dc375b68-4677-4a2f-bfff-344e04df7b58</errorID>
      <errorWord>合作</errorWord>
      <group>L1_Other</group>
      <groupName>其他问题</groupName>
      <ability>L2_UserTypo</ability>
      <abilityName>自定义错误</abilityName>
      <candidateList>
        <item>转到“国际交流”栏目！！</item>
      </candidateList>
      <explain>来自自定义错词库。</explain>
      <paraID>6D701057</paraID>
      <start>49</start>
      <end>51</end>
      <status>unmodified</status>
      <modifiedWord/>
      <trackRevisions>false</trackRevisions>
    </reviewItem>
    <reviewItem>
      <errorID>e726cb92-4365-47c5-9d75-6fc38e24c43e</errorID>
      <errorWord>社会主义</errorWord>
      <group>L1_Other</group>
      <groupName>其他问题</groupName>
      <ability>L2_UserTypo</ability>
      <abilityName>自定义错误</abilityName>
      <candidateList>
        <item>社会主义思想</item>
      </candidateList>
      <explain>来自自定义错词库。</explain>
      <paraID>28193C55</paraID>
      <start>2</start>
      <end>6</end>
      <status>unmodified</status>
      <modifiedWord/>
      <trackRevisions>false</trackRevisions>
    </reviewItem>
    <reviewItem>
      <errorID>4eacc9c8-10ee-457f-b1d7-bfb120020bfe</errorID>
      <errorWord>合作</errorWord>
      <group>L1_Other</group>
      <groupName>其他问题</groupName>
      <ability>L2_UserTypo</ability>
      <abilityName>自定义错误</abilityName>
      <candidateList>
        <item>转到“国际交流”栏目！！</item>
      </candidateList>
      <explain>来自自定义错词库。</explain>
      <paraID>1322E596</paraID>
      <start>22</start>
      <end>24</end>
      <status>unmodified</status>
      <modifiedWord/>
      <trackRevisions>false</trackRevisions>
    </reviewItem>
    <reviewItem>
      <errorID>96548735-99d7-47c8-a27c-0d160298bcaa</errorID>
      <errorWord>形势</errorWord>
      <group>L1_Other</group>
      <groupName>其他问题</groupName>
      <ability>L2_UserTypo</ability>
      <abilityName>自定义错误</abilityName>
      <candidateList>
        <item>形式</item>
      </candidateList>
      <explain>来自自定义错词库。</explain>
      <paraID>4FD4585B</paraID>
      <start>6</start>
      <end>8</end>
      <status>unmodified</status>
      <modifiedWord/>
      <trackRevisions>false</trackRevisions>
    </reviewItem>
    <reviewItem>
      <errorID>f29a7823-b76e-431e-831e-169ea971ef5e</errorID>
      <errorWord>形势</errorWord>
      <group>L1_Other</group>
      <groupName>其他问题</groupName>
      <ability>L2_UserTypo</ability>
      <abilityName>自定义错误</abilityName>
      <candidateList>
        <item>形式</item>
      </candidateList>
      <explain>来自自定义错词库。</explain>
      <paraID>28695AA4</paraID>
      <start>21</start>
      <end>23</end>
      <status>unmodified</status>
      <modifiedWord/>
      <trackRevisions>false</trackRevisions>
    </reviewItem>
    <reviewItem>
      <errorID>4ca67b34-af0a-4ba8-8cc4-75ddee0f0e16</errorID>
      <errorWord>宅基地</errorWord>
      <group>L1_Other</group>
      <groupName>其他问题</groupName>
      <ability>L2_UserTypo</ability>
      <abilityName>自定义错误</abilityName>
      <candidateList>
        <item>警惕城镇居民到农村购买宅基地！</item>
      </candidateList>
      <explain>来自自定义错词库。</explain>
      <paraID>24BB9612</paraID>
      <start>29</start>
      <end>32</end>
      <status>unmodified</status>
      <modifiedWord/>
      <trackRevisions>false</trackRevisions>
    </reviewItem>
    <reviewItem>
      <errorID>e1384a02-beb6-4ea8-bf5e-a01336d48952</errorID>
      <errorWord>委会</errorWord>
      <group>L1_Other</group>
      <groupName>其他问题</groupName>
      <ability>L2_UserTypo</ability>
      <abilityName>自定义错误</abilityName>
      <candidateList>
        <item>委员会</item>
      </candidateList>
      <explain>来自自定义错词库。</explain>
      <paraID>7163EE12</paraID>
      <start>14</start>
      <end>16</end>
      <status>unmodified</status>
      <modifiedWord/>
      <trackRevisions>false</trackRevisions>
    </reviewItem>
    <reviewItem>
      <errorID>1e8e4ede-d842-4278-b901-5727212625cd</errorID>
      <errorWord>突发</errorWord>
      <group>L1_Other</group>
      <groupName>其他问题</groupName>
      <ability>L2_UserTypo</ability>
      <abilityName>自定义错误</abilityName>
      <candidateList>
        <item>涉密</item>
      </candidateList>
      <explain>来自自定义错词库。</explain>
      <paraID>38892B16</paraID>
      <start>27</start>
      <end>29</end>
      <status>unmodified</status>
      <modifiedWord/>
      <trackRevisions>false</trackRevisions>
    </reviewItem>
    <reviewItem>
      <errorID>c4aa2b14-aeaf-4bf3-85ed-5c9c5dbdd20c</errorID>
      <errorWord>接受</errorWord>
      <group>L1_Other</group>
      <groupName>其他问题</groupName>
      <ability>L2_UserTypo</ability>
      <abilityName>自定义错误</abilityName>
      <candidateList>
        <item>接收</item>
      </candidateList>
      <explain>来自自定义错词库。</explain>
      <paraID>4CA88DFE</paraID>
      <start>6</start>
      <end>8</end>
      <status>unmodified</status>
      <modifiedWord/>
      <trackRevisions>false</trackRevisions>
    </reviewItem>
    <reviewItem>
      <errorID>1379dae5-1286-40f3-8250-75de8b0eb7a8</errorID>
      <errorWord>基地</errorWord>
      <group>L1_Other</group>
      <groupName>其他问题</groupName>
      <ability>L2_UserTypo</ability>
      <abilityName>自定义错误</abilityName>
      <candidateList>
        <item>不再采用“基地”授牌命名活动！</item>
      </candidateList>
      <explain>来自自定义错词库。</explain>
      <paraID>680B0A06</paraID>
      <start>25</start>
      <end>27</end>
      <status>unmodified</status>
      <modifiedWord/>
      <trackRevisions>false</trackRevisions>
    </reviewItem>
    <reviewItem>
      <errorID>d445d78b-cb3f-4c31-b60e-4bea7d2b4a7f</errorID>
      <errorWord>泄露</errorWord>
      <group>L1_Other</group>
      <groupName>其他问题</groupName>
      <ability>L2_UserTypo</ability>
      <abilityName>自定义错误</abilityName>
      <candidateList>
        <item>泄漏</item>
      </candidateList>
      <explain>来自自定义错词库。</explain>
      <paraID>530BA81B</paraID>
      <start>10</start>
      <end>12</end>
      <status>unmodified</status>
      <modifiedWord/>
      <trackRevisions>false</trackRevisions>
    </reviewItem>
    <reviewItem>
      <errorID>7863a47d-7296-4565-ac5f-29fab51ea370</errorID>
      <errorWord>基因</errorWord>
      <group>L1_Sensitive</group>
      <groupName>敏感问题</groupName>
      <ability>L2_UserSensitive</ability>
      <abilityName>自定义敏感词</abilityName>
      <candidateList/>
      <explain>来自自定义敏感词库。</explain>
      <paraID>1BA64EC3</paraID>
      <start>47</start>
      <end>49</end>
      <status>unmodified</status>
      <modifiedWord/>
      <trackRevisions>false</trackRevisions>
    </reviewItem>
    <reviewItem>
      <errorID>5ce2e0fb-39e8-40ee-a07a-bd2fdc626f55</errorID>
      <errorWord>投标</errorWord>
      <group>L1_Sensitive</group>
      <groupName>敏感问题</groupName>
      <ability>L2_UserSensitive</ability>
      <abilityName>自定义敏感词</abilityName>
      <candidateList/>
      <explain>来自自定义敏感词库。</explain>
      <paraID> 3C5A4CD</paraID>
      <start>16</start>
      <end>18</end>
      <status>unmodified</status>
      <modifiedWord/>
      <trackRevisions>false</trackRevisions>
    </reviewItem>
    <reviewItem>
      <errorID>1ff89f2e-2eb0-406e-afc7-a5ab2448dcb0</errorID>
      <errorWord>宅基地</errorWord>
      <group>L1_Other</group>
      <groupName>其他问题</groupName>
      <ability>L2_UserTypo</ability>
      <abilityName>自定义错误</abilityName>
      <candidateList>
        <item>警惕城镇居民到农村购买宅基地！</item>
      </candidateList>
      <explain>来自自定义错词库。</explain>
      <paraID>7C6812E6</paraID>
      <start>33</start>
      <end>36</end>
      <status>unmodified</status>
      <modifiedWord/>
      <trackRevisions>false</trackRevisions>
    </reviewItem>
    <reviewItem>
      <errorID>a9360387-e52f-4d9a-a989-bad89db1447a</errorID>
      <errorWord>使用权</errorWord>
      <group>L1_Other</group>
      <groupName>其他问题</groupName>
      <ability>L2_UserTypo</ability>
      <abilityName>自定义错误</abilityName>
      <candidateList>
        <item>不再使用宅基地使用权提法！</item>
      </candidateList>
      <explain>来自自定义错词库。</explain>
      <paraID>7C6812E6</paraID>
      <start>36</start>
      <end>39</end>
      <status>unmodified</status>
      <modifiedWord/>
      <trackRevisions>false</trackRevisions>
    </reviewItem>
    <reviewItem>
      <errorID>e4c1dcbf-82a1-4ab6-9cce-8ffadeb0cb37</errorID>
      <errorWord>种养殖</errorWord>
      <group>L1_Word</group>
      <groupName>字词问题</groupName>
      <ability>L2_Typo</ability>
      <abilityName>字词错误</abilityName>
      <candidateList>
        <item>种植养殖</item>
      </candidateList>
      <explain/>
      <paraID>740B26B1</paraID>
      <start>10</start>
      <end>13</end>
      <status>unmodified</status>
      <modifiedWord/>
      <trackRevisions>false</trackRevisions>
    </reviewItem>
    <reviewItem>
      <errorID>292294dc-b111-4d10-bead-aaa3f34ffc01</errorID>
      <errorWord>土地流转</errorWord>
      <group>L1_Other</group>
      <groupName>其他问题</groupName>
      <ability>L2_UserTypo</ability>
      <abilityName>自定义错误</abilityName>
      <candidateList>
        <item>避免使用“大规模土地流转”！</item>
      </candidateList>
      <explain>来自自定义错词库。</explain>
      <paraID>135CB523</paraID>
      <start>24</start>
      <end>28</end>
      <status>unmodified</status>
      <modifiedWord/>
      <trackRevisions>false</trackRevisions>
    </reviewItem>
    <reviewItem>
      <errorID>1c74851a-3fc6-4085-8d0c-75b225067ba8</errorID>
      <errorWord>权利</errorWord>
      <group>L1_Other</group>
      <groupName>其他问题</groupName>
      <ability>L2_UserTypo</ability>
      <abilityName>自定义错误</abilityName>
      <candidateList>
        <item>权力</item>
      </candidateList>
      <explain>来自自定义错词库。</explain>
      <paraID> 8B398D6</paraID>
      <start>15</start>
      <end>17</end>
      <status>unmodified</status>
      <modifiedWord/>
      <trackRevisions>false</trackRevisions>
    </reviewItem>
    <reviewItem>
      <errorID>c52d7f47-5c2a-4da0-8e6c-821f4d826ece</errorID>
      <errorWord> </errorWord>
      <group>L1_Format</group>
      <groupName>格式问题</groupName>
      <ability>L2_Whitespace</ability>
      <abilityName>空白字符</abilityName>
      <candidateList>
        <item/>
      </candidateList>
      <explain>文本间存在多余的空白字符。</explain>
      <paraID>79E57137</paraID>
      <start>4</start>
      <end>5</end>
      <status>unmodified</status>
      <modifiedWord/>
      <trackRevisions>false</trackRevisions>
    </reviewItem>
    <reviewItem>
      <errorID>8253eab1-8af5-4450-8865-f213b4ca2e17</errorID>
      <errorWord> </errorWord>
      <group>L1_Format</group>
      <groupName>格式问题</groupName>
      <ability>L2_Whitespace</ability>
      <abilityName>空白字符</abilityName>
      <candidateList>
        <item/>
      </candidateList>
      <explain>文本间存在多余的空白字符。</explain>
      <paraID>62EEAC36</paraID>
      <start>2</start>
      <end>3</end>
      <status>unmodified</status>
      <modifiedWord/>
      <trackRevisions>false</trackRevisions>
    </reviewItem>
    <reviewItem>
      <errorID>b15b412f-3ce4-4572-86dc-fb65f90fc623</errorID>
      <errorWord> </errorWord>
      <group>L1_Format</group>
      <groupName>格式问题</groupName>
      <ability>L2_Whitespace</ability>
      <abilityName>空白字符</abilityName>
      <candidateList>
        <item/>
      </candidateList>
      <explain>文本间存在多余的空白字符。</explain>
      <paraID>37E36436</paraID>
      <start>2</start>
      <end>3</end>
      <status>unmodified</status>
      <modifiedWord/>
      <trackRevisions>false</trackRevisions>
    </reviewItem>
    <reviewItem>
      <errorID>da6839f9-52a1-404d-b18e-261b534b6366</errorID>
      <errorWord> </errorWord>
      <group>L1_Format</group>
      <groupName>格式问题</groupName>
      <ability>L2_Whitespace</ability>
      <abilityName>空白字符</abilityName>
      <candidateList>
        <item/>
      </candidateList>
      <explain>文本间存在多余的空白字符。</explain>
      <paraID>4F31548E</paraID>
      <start>2</start>
      <end>3</end>
      <status>unmodified</status>
      <modifiedWord/>
      <trackRevisions>false</trackRevisions>
    </reviewItem>
    <reviewItem>
      <errorID>d1a3fbe9-c0be-464d-871a-67a68bda495a</errorID>
      <errorWord> </errorWord>
      <group>L1_Format</group>
      <groupName>格式问题</groupName>
      <ability>L2_Whitespace</ability>
      <abilityName>空白字符</abilityName>
      <candidateList>
        <item/>
      </candidateList>
      <explain>文本间存在多余的空白字符。</explain>
      <paraID>4AC1618F</paraID>
      <start>2</start>
      <end>3</end>
      <status>unmodified</status>
      <modifiedWord/>
      <trackRevisions>false</trackRevisions>
    </reviewItem>
    <reviewItem>
      <errorID>00f57f49-caa7-4661-82ef-5f923643349c</errorID>
      <errorWord>疫情</errorWord>
      <group>L1_Other</group>
      <groupName>其他问题</groupName>
      <ability>L2_UserTypo</ability>
      <abilityName>自定义错误</abilityName>
      <candidateList>
        <item>涉密</item>
      </candidateList>
      <explain>来自自定义错词库。</explain>
      <paraID>4AC1618F</paraID>
      <start>48</start>
      <end>50</end>
      <status>unmodified</status>
      <modifiedWord/>
      <trackRevisions>false</trackRevisions>
    </reviewItem>
    <reviewItem>
      <errorID>f34f7c7d-2082-4776-b08f-f35031258c39</errorID>
      <errorWord>趋势</errorWord>
      <group>L1_Other</group>
      <groupName>其他问题</groupName>
      <ability>L2_UserTypo</ability>
      <abilityName>自定义错误</abilityName>
      <candidateList>
        <item>驱使</item>
      </candidateList>
      <explain>来自自定义错词库。</explain>
      <paraID>7CC62197</paraID>
      <start>17</start>
      <end>19</end>
      <status>unmodified</status>
      <modifiedWord/>
      <trackRevisions>false</trackRevisions>
    </reviewItem>
    <reviewItem>
      <errorID>72b29fbc-8185-4c0f-be48-1c5b2160460f</errorID>
      <errorWord> </errorWord>
      <group>L1_Format</group>
      <groupName>格式问题</groupName>
      <ability>L2_Whitespace</ability>
      <abilityName>空白字符</abilityName>
      <candidateList>
        <item/>
      </candidateList>
      <explain>文本间存在多余的空白字符。</explain>
      <paraID>6035DEA3</paraID>
      <start>2</start>
      <end>3</end>
      <status>unmodified</status>
      <modifiedWord/>
      <trackRevisions>false</trackRevisions>
    </reviewItem>
    <reviewItem>
      <errorID>de7e8817-6b69-4289-af34-d1db7db6cc9d</errorID>
      <errorWord> </errorWord>
      <group>L1_Format</group>
      <groupName>格式问题</groupName>
      <ability>L2_Whitespace</ability>
      <abilityName>空白字符</abilityName>
      <candidateList>
        <item/>
      </candidateList>
      <explain>文本间存在多余的空白字符。</explain>
      <paraID>5E7B2977</paraID>
      <start>2</start>
      <end>3</end>
      <status>unmodified</status>
      <modifiedWord/>
      <trackRevisions>false</trackRevisions>
    </reviewItem>
    <reviewItem>
      <errorID>1f11fa5d-83d3-4ac8-96d0-862323cea46d</errorID>
      <errorWord>突发</errorWord>
      <group>L1_Other</group>
      <groupName>其他问题</groupName>
      <ability>L2_UserTypo</ability>
      <abilityName>自定义错误</abilityName>
      <candidateList>
        <item>涉密</item>
      </candidateList>
      <explain>来自自定义错词库。</explain>
      <paraID>5E7B2977</paraID>
      <start>13</start>
      <end>15</end>
      <status>unmodified</status>
      <modifiedWord/>
      <trackRevisions>false</trackRevisions>
    </reviewItem>
    <reviewItem>
      <errorID>444a1078-1195-4edb-b22f-5f6f2632c27b</errorID>
      <errorWord>宅基地</errorWord>
      <group>L1_Other</group>
      <groupName>其他问题</groupName>
      <ability>L2_UserTypo</ability>
      <abilityName>自定义错误</abilityName>
      <candidateList>
        <item>警惕城镇居民到农村购买宅基地！</item>
      </candidateList>
      <explain>来自自定义错词库。</explain>
      <paraID>5E7B2977</paraID>
      <start>36</start>
      <end>39</end>
      <status>unmodified</status>
      <modifiedWord/>
      <trackRevisions>false</trackRevisions>
    </reviewItem>
    <reviewItem>
      <errorID>0fcd81d9-c844-45a9-94ca-60dd2505fb62</errorID>
      <errorWord> </errorWord>
      <group>L1_Format</group>
      <groupName>格式问题</groupName>
      <ability>L2_Whitespace</ability>
      <abilityName>空白字符</abilityName>
      <candidateList>
        <item/>
      </candidateList>
      <explain>文本间存在多余的空白字符。</explain>
      <paraID>24DE15AB</paraID>
      <start>2</start>
      <end>3</end>
      <status>unmodified</status>
      <modifiedWord/>
      <trackRevisions>false</trackRevisions>
    </reviewItem>
    <reviewItem>
      <errorID>305f0fe9-1d67-4a67-a25a-50e0dc29b42f</errorID>
      <errorWord>突发</errorWord>
      <group>L1_Other</group>
      <groupName>其他问题</groupName>
      <ability>L2_UserTypo</ability>
      <abilityName>自定义错误</abilityName>
      <candidateList>
        <item>涉密</item>
      </candidateList>
      <explain>来自自定义错词库。</explain>
      <paraID>24DE15AB</paraID>
      <start>11</start>
      <end>13</end>
      <status>unmodified</status>
      <modifiedWord/>
      <trackRevisions>false</trackRevisions>
    </reviewItem>
    <reviewItem>
      <errorID>c8497265-9f81-4216-952f-ff5a527c4a2a</errorID>
      <errorWord> </errorWord>
      <group>L1_Format</group>
      <groupName>格式问题</groupName>
      <ability>L2_Whitespace</ability>
      <abilityName>空白字符</abilityName>
      <candidateList>
        <item/>
      </candidateList>
      <explain>文本间存在多余的空白字符。</explain>
      <paraID>5062C174</paraID>
      <start>2</start>
      <end>3</end>
      <status>unmodified</status>
      <modifiedWord/>
      <trackRevisions>false</trackRevisions>
    </reviewItem>
    <reviewItem>
      <errorID>9037b072-1d64-4618-b785-6e4ebde022fa</errorID>
      <errorWord> </errorWord>
      <group>L1_Format</group>
      <groupName>格式问题</groupName>
      <ability>L2_Whitespace</ability>
      <abilityName>空白字符</abilityName>
      <candidateList>
        <item/>
      </candidateList>
      <explain>文本间存在多余的空白字符。</explain>
      <paraID>7BA09AA2</paraID>
      <start>2</start>
      <end>3</end>
      <status>unmodified</status>
      <modifiedWord/>
      <trackRevisions>false</trackRevisions>
    </reviewItem>
    <reviewItem>
      <errorID>ad9d9904-4857-4412-8329-f4e379f7e136</errorID>
      <errorWord> </errorWord>
      <group>L1_Format</group>
      <groupName>格式问题</groupName>
      <ability>L2_Whitespace</ability>
      <abilityName>空白字符</abilityName>
      <candidateList>
        <item/>
      </candidateList>
      <explain>文本间存在多余的空白字符。</explain>
      <paraID>66F3882E</paraID>
      <start>2</start>
      <end>3</end>
      <status>unmodified</status>
      <modifiedWord/>
      <trackRevisions>false</trackRevisions>
    </reviewItem>
    <reviewItem>
      <errorID>e53b42f1-a4eb-45f2-a67b-fbdead9881ae</errorID>
      <errorWord> </errorWord>
      <group>L1_Format</group>
      <groupName>格式问题</groupName>
      <ability>L2_Whitespace</ability>
      <abilityName>空白字符</abilityName>
      <candidateList>
        <item/>
      </candidateList>
      <explain>文本间存在多余的空白字符。</explain>
      <paraID>6707C5E5</paraID>
      <start>2</start>
      <end>3</end>
      <status>unmodified</status>
      <modifiedWord/>
      <trackRevisions>false</trackRevisions>
    </reviewItem>
    <reviewItem>
      <errorID>ce6dc29d-a6c7-43f4-a166-d2038a3b03a6</errorID>
      <errorWord> </errorWord>
      <group>L1_Format</group>
      <groupName>格式问题</groupName>
      <ability>L2_Whitespace</ability>
      <abilityName>空白字符</abilityName>
      <candidateList>
        <item/>
      </candidateList>
      <explain>文本间存在多余的空白字符。</explain>
      <paraID>5BA984F9</paraID>
      <start>2</start>
      <end>3</end>
      <status>unmodified</status>
      <modifiedWord/>
      <trackRevisions>false</trackRevisions>
    </reviewItem>
    <reviewItem>
      <errorID>f32adb43-1fc4-4f28-9c09-a3c42ce37d3c</errorID>
      <errorWord>合作</errorWord>
      <group>L1_Other</group>
      <groupName>其他问题</groupName>
      <ability>L2_UserTypo</ability>
      <abilityName>自定义错误</abilityName>
      <candidateList>
        <item>转到“国际交流”栏目！！</item>
      </candidateList>
      <explain>来自自定义错词库。</explain>
      <paraID>5BA984F9</paraID>
      <start>15</start>
      <end>17</end>
      <status>unmodified</status>
      <modifiedWord/>
      <trackRevisions>false</trackRevisions>
    </reviewItem>
    <reviewItem>
      <errorID>29d3c7f2-b580-41bd-8795-350b65ee5bfc</errorID>
      <errorWord> </errorWord>
      <group>L1_Format</group>
      <groupName>格式问题</groupName>
      <ability>L2_Whitespace</ability>
      <abilityName>空白字符</abilityName>
      <candidateList>
        <item/>
      </candidateList>
      <explain>文本间存在多余的空白字符。</explain>
      <paraID>4C5DB819</paraID>
      <start>2</start>
      <end>3</end>
      <status>unmodified</status>
      <modifiedWord/>
      <trackRevisions>false</trackRevisions>
    </reviewItem>
    <reviewItem>
      <errorID>db705dda-1722-488e-9fa6-80fd0d16616d</errorID>
      <errorWord> </errorWord>
      <group>L1_Format</group>
      <groupName>格式问题</groupName>
      <ability>L2_Whitespace</ability>
      <abilityName>空白字符</abilityName>
      <candidateList>
        <item/>
      </candidateList>
      <explain>文本间存在多余的空白字符。</explain>
      <paraID>153C3A4F</paraID>
      <start>4</start>
      <end>5</end>
      <status>unmodified</status>
      <modifiedWord/>
      <trackRevisions>false</trackRevisions>
    </reviewItem>
    <reviewItem>
      <errorID>5affecc9-7235-4a04-abbf-98885851917e</errorID>
      <errorWord>接受</errorWord>
      <group>L1_Other</group>
      <groupName>其他问题</groupName>
      <ability>L2_UserTypo</ability>
      <abilityName>自定义错误</abilityName>
      <candidateList>
        <item>接收</item>
      </candidateList>
      <explain>来自自定义错词库。</explain>
      <paraID>34439760</paraID>
      <start>80</start>
      <end>82</end>
      <status>unmodified</status>
      <modifiedWord/>
      <trackRevisions>false</trackRevisions>
    </reviewItem>
    <reviewItem>
      <errorID>737f1801-1b72-4c44-b0d8-12aa3766139c</errorID>
      <errorWord>突发</errorWord>
      <group>L1_Other</group>
      <groupName>其他问题</groupName>
      <ability>L2_UserTypo</ability>
      <abilityName>自定义错误</abilityName>
      <candidateList>
        <item>涉密</item>
      </candidateList>
      <explain>来自自定义错词库。</explain>
      <paraID>6E7D592D</paraID>
      <start>6</start>
      <end>8</end>
      <status>unmodified</status>
      <modifiedWord/>
      <trackRevisions>false</trackRevisions>
    </reviewItem>
    <reviewItem>
      <errorID>c92dce10-2097-4998-84a3-2eca8a45c96e</errorID>
      <errorWord>病疫</errorWord>
      <group>L1_Other</group>
      <groupName>其他问题</groupName>
      <ability>L2_UserTypo</ability>
      <abilityName>自定义错误</abilityName>
      <candidateList>
        <item>疫病</item>
      </candidateList>
      <explain>来自自定义错词库。</explain>
      <paraID>6E7D592D</paraID>
      <start>38</start>
      <end>40</end>
      <status>unmodified</status>
      <modifiedWord/>
      <trackRevisions>false</trackRevisions>
    </reviewItem>
    <reviewItem>
      <errorID>348d694f-ccee-4e40-b557-42df1f51cbcf</errorID>
      <errorWord>疫情</errorWord>
      <group>L1_Other</group>
      <groupName>其他问题</groupName>
      <ability>L2_UserTypo</ability>
      <abilityName>自定义错误</abilityName>
      <candidateList>
        <item>涉密</item>
      </candidateList>
      <explain>来自自定义错词库。</explain>
      <paraID>15B9DC47</paraID>
      <start>17</start>
      <end>19</end>
      <status>unmodified</status>
      <modifiedWord/>
      <trackRevisions>false</trackRevisions>
    </reviewItem>
    <reviewItem>
      <errorID>86d3fef5-6a52-4a62-b0e7-dad88593f33e</errorID>
      <errorWord>突发</errorWord>
      <group>L1_Other</group>
      <groupName>其他问题</groupName>
      <ability>L2_UserTypo</ability>
      <abilityName>自定义错误</abilityName>
      <candidateList>
        <item>涉密</item>
      </candidateList>
      <explain>来自自定义错词库。</explain>
      <paraID>3291B8A9</paraID>
      <start>4</start>
      <end>6</end>
      <status>unmodified</status>
      <modifiedWord/>
      <trackRevisions>false</trackRevisions>
    </reviewItem>
    <reviewItem>
      <errorID>f5370f29-2063-4038-ba56-b67f43b14d73</errorID>
      <errorWord>病疫</errorWord>
      <group>L1_Other</group>
      <groupName>其他问题</groupName>
      <ability>L2_UserTypo</ability>
      <abilityName>自定义错误</abilityName>
      <candidateList>
        <item>疫病</item>
      </candidateList>
      <explain>来自自定义错词库。</explain>
      <paraID>3291B8A9</paraID>
      <start>34</start>
      <end>36</end>
      <status>unmodified</status>
      <modifiedWord/>
      <trackRevisions>false</trackRevisions>
    </reviewItem>
    <reviewItem>
      <errorID>2140c5e2-b456-4fad-abcc-46f7ffae7d60</errorID>
      <errorWord>接受</errorWord>
      <group>L1_Other</group>
      <groupName>其他问题</groupName>
      <ability>L2_UserTypo</ability>
      <abilityName>自定义错误</abilityName>
      <candidateList>
        <item>接收</item>
      </candidateList>
      <explain>来自自定义错词库。</explain>
      <paraID>7A689F25</paraID>
      <start>65</start>
      <end>67</end>
      <status>unmodified</status>
      <modifiedWord/>
      <trackRevisions>false</trackRevisions>
    </reviewItem>
    <reviewItem>
      <errorID>2a4c026a-8642-43c3-b517-c316a4bfde92</errorID>
      <errorWord>接受</errorWord>
      <group>L1_Other</group>
      <groupName>其他问题</groupName>
      <ability>L2_UserTypo</ability>
      <abilityName>自定义错误</abilityName>
      <candidateList>
        <item>接收</item>
      </candidateList>
      <explain>来自自定义错词库。</explain>
      <paraID>5FD13D1E</paraID>
      <start>37</start>
      <end>39</end>
      <status>unmodified</status>
      <modifiedWord/>
      <trackRevisions>false</trackRevisions>
    </reviewItem>
    <reviewItem>
      <errorID>5138c724-bd64-4c7d-86c9-e059bf098e1f</errorID>
      <errorWord>泄露</errorWord>
      <group>L1_Other</group>
      <groupName>其他问题</groupName>
      <ability>L2_UserTypo</ability>
      <abilityName>自定义错误</abilityName>
      <candidateList>
        <item>泄漏</item>
      </candidateList>
      <explain>来自自定义错词库。</explain>
      <paraID>1373E52B</paraID>
      <start>78</start>
      <end>80</end>
      <status>unmodified</status>
      <modifiedWord/>
      <trackRevisions>false</trackRevisions>
    </reviewItem>
    <reviewItem>
      <errorID>99a02c72-3a50-4fab-8e03-536d20df603f</errorID>
      <errorWord>泄露</errorWord>
      <group>L1_Other</group>
      <groupName>其他问题</groupName>
      <ability>L2_UserTypo</ability>
      <abilityName>自定义错误</abilityName>
      <candidateList>
        <item>泄漏</item>
      </candidateList>
      <explain>来自自定义错词库。</explain>
      <paraID>62927AEA</paraID>
      <start>56</start>
      <end>58</end>
      <status>unmodified</status>
      <modifiedWord/>
      <trackRevisions>false</trackRevisions>
    </reviewItem>
    <reviewItem>
      <errorID>ff41cb2c-3132-42cd-90f5-a275a5c6c9d5</errorID>
      <errorWord>泄露</errorWord>
      <group>L1_Other</group>
      <groupName>其他问题</groupName>
      <ability>L2_UserTypo</ability>
      <abilityName>自定义错误</abilityName>
      <candidateList>
        <item>泄漏</item>
      </candidateList>
      <explain>来自自定义错词库。</explain>
      <paraID> 710E11C</paraID>
      <start>58</start>
      <end>60</end>
      <status>unmodified</status>
      <modifiedWord/>
      <trackRevisions>false</trackRevisions>
    </reviewItem>
    <reviewItem>
      <errorID>ae50a7b8-2061-4463-8946-d887aaad6e9b</errorID>
      <errorWord>土地流转</errorWord>
      <group>L1_Other</group>
      <groupName>其他问题</groupName>
      <ability>L2_UserTypo</ability>
      <abilityName>自定义错误</abilityName>
      <candidateList>
        <item>避免使用“大规模土地流转”！</item>
      </candidateList>
      <explain>来自自定义错词库。</explain>
      <paraID>7670796E</paraID>
      <start>45</start>
      <end>49</end>
      <status>unmodified</status>
      <modifiedWord/>
      <trackRevisions>false</trackRevisions>
    </reviewItem>
    <reviewItem>
      <errorID>af011d9d-29ea-4b91-93c2-384553d40cec</errorID>
      <errorWord>泄露</errorWord>
      <group>L1_Other</group>
      <groupName>其他问题</groupName>
      <ability>L2_UserTypo</ability>
      <abilityName>自定义错误</abilityName>
      <candidateList>
        <item>泄漏</item>
      </candidateList>
      <explain>来自自定义错词库。</explain>
      <paraID> 206FB39</paraID>
      <start>32</start>
      <end>34</end>
      <status>unmodified</status>
      <modifiedWord/>
      <trackRevisions>false</trackRevisions>
    </reviewItem>
    <reviewItem>
      <errorID>59a842ed-bf8b-4c21-b3a8-02e545607e2e</errorID>
      <errorWord>反应</errorWord>
      <group>L1_Other</group>
      <groupName>其他问题</groupName>
      <ability>L2_UserTypo</ability>
      <abilityName>自定义错误</abilityName>
      <candidateList>
        <item>反映</item>
      </candidateList>
      <explain>来自自定义错词库。</explain>
      <paraID> 206FB39</paraID>
      <start>78</start>
      <end>80</end>
      <status>unmodified</status>
      <modifiedWord/>
      <trackRevisions>false</trackRevisions>
    </reviewItem>
    <reviewItem>
      <errorID>2939d460-7a66-4008-8424-f2962b5848c0</errorID>
      <errorWord>基因</errorWord>
      <group>L1_Sensitive</group>
      <groupName>敏感问题</groupName>
      <ability>L2_UserSensitive</ability>
      <abilityName>自定义敏感词</abilityName>
      <candidateList/>
      <explain>来自自定义敏感词库。</explain>
      <paraID>566CB7B9</paraID>
      <start>40</start>
      <end>42</end>
      <status>unmodified</status>
      <modifiedWord/>
      <trackRevisions>false</trackRevisions>
    </reviewItem>
    <reviewItem>
      <errorID>15296a42-8f22-427c-924a-afbeae7b7bd9</errorID>
      <errorWord>人事</errorWord>
      <group>L1_Other</group>
      <groupName>其他问题</groupName>
      <ability>L2_UserTypo</ability>
      <abilityName>自定义错误</abilityName>
      <candidateList>
        <item>人士</item>
      </candidateList>
      <explain>来自自定义错词库。</explain>
      <paraID>652D3989</paraID>
      <start>83</start>
      <end>85</end>
      <status>unmodified</status>
      <modifiedWord/>
      <trackRevisions>false</trackRevisions>
    </reviewItem>
    <reviewItem>
      <errorID>1bee49c6-9a7f-42f7-8962-680c364211be</errorID>
      <errorWord>  </errorWord>
      <group>L1_Format</group>
      <groupName>格式问题</groupName>
      <ability>L2_Whitespace</ability>
      <abilityName>空白字符</abilityName>
      <candidateList>
        <item/>
      </candidateList>
      <explain>文本间存在多余的空白字符。</explain>
      <paraID>35D955BF</paraID>
      <start>19</start>
      <end>21</end>
      <status>unmodified</status>
      <modifiedWord/>
      <trackRevisions>false</trackRevisions>
    </reviewItem>
    <reviewItem>
      <errorID>f4559700-5fa2-4967-ac64-00f165cf6cb7</errorID>
      <errorWord>  </errorWord>
      <group>L1_Format</group>
      <groupName>格式问题</groupName>
      <ability>L2_Whitespace</ability>
      <abilityName>空白字符</abilityName>
      <candidateList>
        <item/>
      </candidateList>
      <explain>文本间存在多余的空白字符。</explain>
      <paraID>5333CF06</paraID>
      <start>21</start>
      <end>23</end>
      <status>unmodified</status>
      <modifiedWord/>
      <trackRevisions>false</trackRevisions>
    </reviewItem>
    <reviewItem>
      <errorID>d4aa7b16-3e89-4afc-b0e6-461486ab1fcb</errorID>
      <errorWord> </errorWord>
      <group>L1_Format</group>
      <groupName>格式问题</groupName>
      <ability>L2_Whitespace</ability>
      <abilityName>空白字符</abilityName>
      <candidateList>
        <item/>
      </candidateList>
      <explain>文本间存在多余的空白字符。</explain>
      <paraID>5333CF06</paraID>
      <start>27</start>
      <end>28</end>
      <status>unmodified</status>
      <modifiedWord/>
      <trackRevisions>false</trackRevisions>
    </reviewItem>
    <reviewItem>
      <errorID>8fb6d9d0-f6c2-4cde-9a94-ecbe19190303</errorID>
      <errorWord> </errorWord>
      <group>L1_Format</group>
      <groupName>格式问题</groupName>
      <ability>L2_Whitespace</ability>
      <abilityName>空白字符</abilityName>
      <candidateList>
        <item/>
      </candidateList>
      <explain>文本间存在多余的空白字符。</explain>
      <paraID>5333CF06</paraID>
      <start>31</start>
      <end>32</end>
      <status>unmodified</status>
      <modifiedWord/>
      <trackRevisions>false</trackRevisions>
    </reviewItem>
    <reviewItem>
      <errorID>cbbeb622-5a7c-4d28-820b-70fddfa98e88</errorID>
      <errorWord>  </errorWord>
      <group>L1_Format</group>
      <groupName>格式问题</groupName>
      <ability>L2_Whitespace</ability>
      <abilityName>空白字符</abilityName>
      <candidateList>
        <item/>
      </candidateList>
      <explain>文本间存在多余的空白字符。</explain>
      <paraID>65BB444C</paraID>
      <start>17</start>
      <end>19</end>
      <status>unmodified</status>
      <modifiedWord/>
      <trackRevisions>false</trackRevisions>
    </reviewItem>
    <reviewItem>
      <errorID>2b51fec9-5411-4783-a9ce-0f040aa125ec</errorID>
      <errorWord> </errorWord>
      <group>L1_Format</group>
      <groupName>格式问题</groupName>
      <ability>L2_Whitespace</ability>
      <abilityName>空白字符</abilityName>
      <candidateList>
        <item/>
      </candidateList>
      <explain>文本间存在多余的空白字符。</explain>
      <paraID>65BB444C</paraID>
      <start>31</start>
      <end>32</end>
      <status>unmodified</status>
      <modifiedWord/>
      <trackRevisions>false</trackRevisions>
    </reviewItem>
    <reviewItem>
      <errorID>844623db-400c-4cd3-be3d-0a18679c5553</errorID>
      <errorWord> </errorWord>
      <group>L1_Format</group>
      <groupName>格式问题</groupName>
      <ability>L2_Whitespace</ability>
      <abilityName>空白字符</abilityName>
      <candidateList>
        <item/>
      </candidateList>
      <explain>文本间存在多余的空白字符。</explain>
      <paraID>65BB444C</paraID>
      <start>38</start>
      <end>39</end>
      <status>unmodified</status>
      <modifiedWord/>
      <trackRevisions>false</trackRevisions>
    </reviewItem>
    <reviewItem>
      <errorID>e271212c-6249-4b89-b8a4-39fa222b67cf</errorID>
      <errorWord>  </errorWord>
      <group>L1_Format</group>
      <groupName>格式问题</groupName>
      <ability>L2_Whitespace</ability>
      <abilityName>空白字符</abilityName>
      <candidateList>
        <item/>
      </candidateList>
      <explain>文本间存在多余的空白字符。</explain>
      <paraID>197266C3</paraID>
      <start>20</start>
      <end>22</end>
      <status>unmodified</status>
      <modifiedWord/>
      <trackRevisions>false</trackRevisions>
    </reviewItem>
    <reviewItem>
      <errorID>ec672ac8-10c2-4741-a1b0-853a4ef43c38</errorID>
      <errorWord> </errorWord>
      <group>L1_Format</group>
      <groupName>格式问题</groupName>
      <ability>L2_Whitespace</ability>
      <abilityName>空白字符</abilityName>
      <candidateList>
        <item/>
      </candidateList>
      <explain>文本间存在多余的空白字符。</explain>
      <paraID>197266C3</paraID>
      <start>26</start>
      <end>27</end>
      <status>unmodified</status>
      <modifiedWord/>
      <trackRevisions>false</trackRevisions>
    </reviewItem>
    <reviewItem>
      <errorID>0db5d5e8-f29b-4797-af6e-255064a5a926</errorID>
      <errorWord> </errorWord>
      <group>L1_Format</group>
      <groupName>格式问题</groupName>
      <ability>L2_Whitespace</ability>
      <abilityName>空白字符</abilityName>
      <candidateList>
        <item/>
      </candidateList>
      <explain>文本间存在多余的空白字符。</explain>
      <paraID>197266C3</paraID>
      <start>30</start>
      <end>31</end>
      <status>unmodified</status>
      <modifiedWord/>
      <trackRevisions>false</trackRevisions>
    </reviewItem>
    <reviewItem>
      <errorID>f5fc3ab2-6ebc-453b-8be9-56892c567f9b</errorID>
      <errorWord>  </errorWord>
      <group>L1_Format</group>
      <groupName>格式问题</groupName>
      <ability>L2_Whitespace</ability>
      <abilityName>空白字符</abilityName>
      <candidateList>
        <item/>
      </candidateList>
      <explain>文本间存在多余的空白字符。</explain>
      <paraID>303AECA3</paraID>
      <start>20</start>
      <end>22</end>
      <status>unmodified</status>
      <modifiedWord/>
      <trackRevisions>false</trackRevisions>
    </reviewItem>
    <reviewItem>
      <errorID>b2ceaa59-8aca-4252-95d2-c1eb9fca5941</errorID>
      <errorWord> </errorWord>
      <group>L1_Format</group>
      <groupName>格式问题</groupName>
      <ability>L2_Whitespace</ability>
      <abilityName>空白字符</abilityName>
      <candidateList>
        <item/>
      </candidateList>
      <explain>文本间存在多余的空白字符。</explain>
      <paraID>303AECA3</paraID>
      <start>26</start>
      <end>27</end>
      <status>unmodified</status>
      <modifiedWord/>
      <trackRevisions>false</trackRevisions>
    </reviewItem>
    <reviewItem>
      <errorID>e5a20df4-820c-482b-8cf7-54987197f660</errorID>
      <errorWord>  </errorWord>
      <group>L1_Format</group>
      <groupName>格式问题</groupName>
      <ability>L2_Whitespace</ability>
      <abilityName>空白字符</abilityName>
      <candidateList>
        <item/>
      </candidateList>
      <explain>文本间存在多余的空白字符。</explain>
      <paraID>152F8D37</paraID>
      <start>19</start>
      <end>21</end>
      <status>unmodified</status>
      <modifiedWord/>
      <trackRevisions>false</trackRevisions>
    </reviewItem>
    <reviewItem>
      <errorID>d5010686-18aa-46d5-baef-78868f21a3ef</errorID>
      <errorWord>  </errorWord>
      <group>L1_Format</group>
      <groupName>格式问题</groupName>
      <ability>L2_Whitespace</ability>
      <abilityName>空白字符</abilityName>
      <candidateList>
        <item/>
      </candidateList>
      <explain>文本间存在多余的空白字符。</explain>
      <paraID>2989BC82</paraID>
      <start>19</start>
      <end>21</end>
      <status>unmodified</status>
      <modifiedWord/>
      <trackRevisions>false</trackRevisions>
    </reviewItem>
    <reviewItem>
      <errorID>d3c69c3a-0f56-4bfc-92d6-6fed898b7d9c</errorID>
      <errorWord>  </errorWord>
      <group>L1_Format</group>
      <groupName>格式问题</groupName>
      <ability>L2_Whitespace</ability>
      <abilityName>空白字符</abilityName>
      <candidateList>
        <item/>
      </candidateList>
      <explain>文本间存在多余的空白字符。</explain>
      <paraID>44E1E433</paraID>
      <start>19</start>
      <end>21</end>
      <status>unmodified</status>
      <modifiedWord/>
      <trackRevisions>false</trackRevisions>
    </reviewItem>
    <reviewItem>
      <errorID>a1f5cb5c-d88c-41df-9358-826c6785cce3</errorID>
      <errorWord>中华人民共和国数据安全法</errorWord>
      <group>L1_Knowledge</group>
      <groupName>知识性问题</groupName>
      <ability>L2_Knowledge</ability>
      <abilityName>其他知识</abilityName>
      <candidateList>
        <item>《中华人民共和国数据安全法》</item>
      </candidateList>
      <explain>完整法律法规名称需要加书名号，请注意检查。</explain>
      <paraID>2A1AA93C</paraID>
      <start>5</start>
      <end>17</end>
      <status>unmodified</status>
      <modifiedWord/>
      <trackRevisions>false</trackRevisions>
    </reviewItem>
    <reviewItem>
      <errorID>ff7143d2-7bb4-4ab1-80a8-ccc1f7a0a4fb</errorID>
      <errorWord>中华人民共和国网络安全法</errorWord>
      <group>L1_Knowledge</group>
      <groupName>知识性问题</groupName>
      <ability>L2_Knowledge</ability>
      <abilityName>其他知识</abilityName>
      <candidateList>
        <item>《中华人民共和国网络安全法》</item>
      </candidateList>
      <explain>完整法律法规名称需要加书名号，请注意检查。</explain>
      <paraID>70FA429D</paraID>
      <start>5</start>
      <end>17</end>
      <status>unmodified</status>
      <modifiedWord/>
      <trackRevisions>false</trackRevisions>
    </reviewItem>
    <reviewItem>
      <errorID>f962ab68-3c68-4b62-8184-32360584e44a</errorID>
      <errorWord>中华人民共和国个人信息保护法</errorWord>
      <group>L1_Knowledge</group>
      <groupName>知识性问题</groupName>
      <ability>L2_Knowledge</ability>
      <abilityName>其他知识</abilityName>
      <candidateList>
        <item>《中华人民共和国个人信息保护法》</item>
      </candidateList>
      <explain>完整法律法规名称需要加书名号，请注意检查。</explain>
      <paraID>3AE4CAC7</paraID>
      <start>5</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93906C-0ED9-4EB6-9D4C-CE2E2AD66C3E}">
  <ds:schemaRefs/>
</ds:datastoreItem>
</file>

<file path=customXml/itemProps3.xml><?xml version="1.0" encoding="utf-8"?>
<ds:datastoreItem xmlns:ds="http://schemas.openxmlformats.org/officeDocument/2006/customXml" ds:itemID="{4def32af-5177-4015-ad04-57b2671108e5}">
  <ds:schemaRefs/>
</ds:datastoreItem>
</file>

<file path=docProps/app.xml><?xml version="1.0" encoding="utf-8"?>
<Properties xmlns="http://schemas.openxmlformats.org/officeDocument/2006/extended-properties" xmlns:vt="http://schemas.openxmlformats.org/officeDocument/2006/docPropsVTypes">
  <Template>行业标准.dotx</Template>
  <Pages>32</Pages>
  <Words>4867</Words>
  <Characters>5272</Characters>
  <Lines>225</Lines>
  <Paragraphs>292</Paragraphs>
  <TotalTime>13</TotalTime>
  <ScaleCrop>false</ScaleCrop>
  <LinksUpToDate>false</LinksUpToDate>
  <CharactersWithSpaces>5390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2025-09-09T17:12:00Z</dcterms:created>
  <dc:creator>杨唯</dc:creator>
  <cp:lastModifiedBy>A  -位书弘</cp:lastModifiedBy>
  <cp:lastPrinted>2026-06-18T05:44:00Z</cp:lastPrinted>
  <dcterms:modified xsi:type="dcterms:W3CDTF">2026-06-22T07:47:10Z</dcterms:modified>
  <dc:title>行业标准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2052-12.1.0.26895</vt:lpwstr>
  </property>
  <property fmtid="{D5CDD505-2E9C-101B-9397-08002B2CF9AE}" pid="15" name="ICV">
    <vt:lpwstr>CBE5C2554B0744C7BA8704405108CE39_13</vt:lpwstr>
  </property>
  <property fmtid="{D5CDD505-2E9C-101B-9397-08002B2CF9AE}" pid="16" name="KSOTemplateDocerSaveRecord">
    <vt:lpwstr>eyJoZGlkIjoiOGVjYTFjNDU1ZmVjZjIwMTNiOWM0MzVlOGE1ZGJiY2EiLCJ1c2VySWQiOiIyNzg1MDU5NjEifQ==</vt:lpwstr>
  </property>
  <property fmtid="{D5CDD505-2E9C-101B-9397-08002B2CF9AE}" pid="17" name="5B77E7CEEC58BC6AFAE8886BEB80DBEB">
    <vt:lpwstr>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</vt:lpwstr>
  </property>
</Properties>
</file>