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8C9B3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河南省中药材产业集群2026年叶县续建项目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资金分配表</w:t>
      </w:r>
    </w:p>
    <w:p w14:paraId="45DEB80A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754"/>
        <w:gridCol w:w="2564"/>
        <w:gridCol w:w="5994"/>
        <w:gridCol w:w="2975"/>
      </w:tblGrid>
      <w:tr w14:paraId="4DB1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794" w:type="dxa"/>
            <w:vAlign w:val="center"/>
          </w:tcPr>
          <w:p w14:paraId="46FC6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1754" w:type="dxa"/>
            <w:vAlign w:val="center"/>
          </w:tcPr>
          <w:p w14:paraId="33D50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建设县（市、区）</w:t>
            </w:r>
          </w:p>
        </w:tc>
        <w:tc>
          <w:tcPr>
            <w:tcW w:w="2564" w:type="dxa"/>
            <w:vAlign w:val="center"/>
          </w:tcPr>
          <w:p w14:paraId="0CABD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建设主体</w:t>
            </w:r>
          </w:p>
        </w:tc>
        <w:tc>
          <w:tcPr>
            <w:tcW w:w="5994" w:type="dxa"/>
            <w:vAlign w:val="center"/>
          </w:tcPr>
          <w:p w14:paraId="671F2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建设内容</w:t>
            </w:r>
          </w:p>
        </w:tc>
        <w:tc>
          <w:tcPr>
            <w:tcW w:w="2975" w:type="dxa"/>
            <w:vAlign w:val="center"/>
          </w:tcPr>
          <w:p w14:paraId="03766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中央财政奖补资金总额（万元）</w:t>
            </w:r>
          </w:p>
        </w:tc>
      </w:tr>
      <w:tr w14:paraId="37CDF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</w:tcPr>
          <w:p w14:paraId="1517A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54" w:type="dxa"/>
            <w:vMerge w:val="restart"/>
            <w:vAlign w:val="center"/>
          </w:tcPr>
          <w:p w14:paraId="72B14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叶县</w:t>
            </w:r>
          </w:p>
        </w:tc>
        <w:tc>
          <w:tcPr>
            <w:tcW w:w="2564" w:type="dxa"/>
          </w:tcPr>
          <w:p w14:paraId="07A68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平顶山双锋农业开发有限公司</w:t>
            </w:r>
          </w:p>
        </w:tc>
        <w:tc>
          <w:tcPr>
            <w:tcW w:w="5994" w:type="dxa"/>
          </w:tcPr>
          <w:p w14:paraId="66357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购置网带式烘干机、清洗机、直线往复式切药机、提升机、输送带、布料机、封装机、智能化水肥一体化系统</w:t>
            </w:r>
            <w:r>
              <w:rPr>
                <w:rFonts w:hint="eastAsia"/>
                <w:vertAlign w:val="baseline"/>
                <w:lang w:val="en-US" w:eastAsia="zh-CN"/>
              </w:rPr>
              <w:t>（</w:t>
            </w:r>
            <w:r>
              <w:rPr>
                <w:rFonts w:hint="default"/>
                <w:vertAlign w:val="baseline"/>
                <w:lang w:val="en-US" w:eastAsia="zh-CN"/>
              </w:rPr>
              <w:t>包含智能化水肥一体机、首部过滤系统、自动施肥系统、首部加压压力罐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</w:tc>
        <w:tc>
          <w:tcPr>
            <w:tcW w:w="2975" w:type="dxa"/>
            <w:vAlign w:val="center"/>
          </w:tcPr>
          <w:p w14:paraId="57A10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180</w:t>
            </w:r>
          </w:p>
        </w:tc>
      </w:tr>
      <w:tr w14:paraId="2DC4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</w:tcPr>
          <w:p w14:paraId="7EB3A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754" w:type="dxa"/>
            <w:vMerge w:val="continue"/>
            <w:vAlign w:val="center"/>
          </w:tcPr>
          <w:p w14:paraId="393D6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564" w:type="dxa"/>
          </w:tcPr>
          <w:p w14:paraId="6FE88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平顶山华锦农业有限公司</w:t>
            </w:r>
          </w:p>
        </w:tc>
        <w:tc>
          <w:tcPr>
            <w:tcW w:w="5994" w:type="dxa"/>
          </w:tcPr>
          <w:p w14:paraId="6A7DF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购置（生物质）链条网带式烘干机、脱皮洗籽一体机，新建120平方米中药材冷库等</w:t>
            </w:r>
          </w:p>
        </w:tc>
        <w:tc>
          <w:tcPr>
            <w:tcW w:w="2975" w:type="dxa"/>
            <w:vAlign w:val="center"/>
          </w:tcPr>
          <w:p w14:paraId="39037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122</w:t>
            </w:r>
          </w:p>
        </w:tc>
      </w:tr>
      <w:tr w14:paraId="37C0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794" w:type="dxa"/>
          </w:tcPr>
          <w:p w14:paraId="171E8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754" w:type="dxa"/>
            <w:vMerge w:val="continue"/>
            <w:vAlign w:val="center"/>
          </w:tcPr>
          <w:p w14:paraId="22EC1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564" w:type="dxa"/>
          </w:tcPr>
          <w:p w14:paraId="35AE8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河南春硕农业有限公司</w:t>
            </w:r>
          </w:p>
        </w:tc>
        <w:tc>
          <w:tcPr>
            <w:tcW w:w="5994" w:type="dxa"/>
          </w:tcPr>
          <w:p w14:paraId="5FBFA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购置智能水肥一体化系统，主要包括智能化水肥一体机、首部过滤系统、自动施肥系统、首部加压设施压力罐（15t）、田间数据采集系统等</w:t>
            </w:r>
          </w:p>
        </w:tc>
        <w:tc>
          <w:tcPr>
            <w:tcW w:w="2975" w:type="dxa"/>
            <w:vAlign w:val="center"/>
          </w:tcPr>
          <w:p w14:paraId="6C463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140</w:t>
            </w:r>
          </w:p>
        </w:tc>
      </w:tr>
      <w:tr w14:paraId="6F758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</w:tcPr>
          <w:p w14:paraId="2C351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754" w:type="dxa"/>
            <w:vMerge w:val="continue"/>
            <w:vAlign w:val="center"/>
          </w:tcPr>
          <w:p w14:paraId="0F47A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564" w:type="dxa"/>
          </w:tcPr>
          <w:p w14:paraId="0D965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河南千村堂医药科技有限公司</w:t>
            </w:r>
          </w:p>
        </w:tc>
        <w:tc>
          <w:tcPr>
            <w:tcW w:w="5994" w:type="dxa"/>
          </w:tcPr>
          <w:p w14:paraId="4B601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购置分拣设备、洗润生产设备、加工切药设备、干燥设备、炒药设备、液相色谱仪等</w:t>
            </w:r>
          </w:p>
        </w:tc>
        <w:tc>
          <w:tcPr>
            <w:tcW w:w="2975" w:type="dxa"/>
            <w:vAlign w:val="center"/>
          </w:tcPr>
          <w:p w14:paraId="4BB42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500</w:t>
            </w:r>
          </w:p>
        </w:tc>
      </w:tr>
    </w:tbl>
    <w:p w14:paraId="492DFF72">
      <w:pPr>
        <w:jc w:val="both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63A9D"/>
    <w:rsid w:val="103A226A"/>
    <w:rsid w:val="197930F7"/>
    <w:rsid w:val="25B06DFF"/>
    <w:rsid w:val="264451D4"/>
    <w:rsid w:val="285D6C6F"/>
    <w:rsid w:val="2DAF2092"/>
    <w:rsid w:val="2F2B74F6"/>
    <w:rsid w:val="3B5B73B5"/>
    <w:rsid w:val="3CB75CCF"/>
    <w:rsid w:val="5EB7365E"/>
    <w:rsid w:val="631D301E"/>
    <w:rsid w:val="65EE0CA2"/>
    <w:rsid w:val="7455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339</Characters>
  <Lines>0</Lines>
  <Paragraphs>0</Paragraphs>
  <TotalTime>10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2026-07-20T02:20:00Z</dcterms:created>
  <dc:creator>hp</dc:creator>
  <cp:lastModifiedBy>邱~</cp:lastModifiedBy>
  <dcterms:modified xsi:type="dcterms:W3CDTF">2026-07-22T07:46:11Z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eyJoZGlkIjoiY2M2M2QxMWRlNWE3NGZjZmViN2Y3N2VhMDIyNDk4YTMiLCJ1c2VySWQiOiI3MDcwOTE2MDIifQ==</vt:lpwstr>
  </property>
  <property fmtid="{D5CDD505-2E9C-101B-9397-08002B2CF9AE}" pid="4" name="ICV">
    <vt:lpwstr>95474C63DE034864BB736ED7EECF6580_12</vt:lpwstr>
  </property>
</Properties>
</file>