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outlineLvl w:val="2"/>
        <w:rPr>
          <w:rFonts w:ascii="Arial" w:hAnsi="Arial" w:eastAsia="宋体" w:cs="Arial"/>
          <w:b/>
          <w:bCs/>
          <w:color w:val="333333"/>
          <w:kern w:val="0"/>
          <w:sz w:val="27"/>
          <w:szCs w:val="27"/>
        </w:rPr>
      </w:pPr>
      <w:r>
        <w:rPr>
          <w:rFonts w:ascii="Arial" w:hAnsi="Arial" w:eastAsia="宋体" w:cs="Arial"/>
          <w:b/>
          <w:bCs/>
          <w:color w:val="333333"/>
          <w:kern w:val="0"/>
          <w:sz w:val="27"/>
          <w:szCs w:val="27"/>
        </w:rPr>
        <w:t>附件1：资产报废处置报价表</w:t>
      </w:r>
    </w:p>
    <w:tbl>
      <w:tblPr>
        <w:tblStyle w:val="3"/>
        <w:tblW w:w="8770" w:type="dxa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4"/>
        <w:gridCol w:w="628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90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项目名称</w:t>
            </w:r>
          </w:p>
        </w:tc>
        <w:tc>
          <w:tcPr>
            <w:tcW w:w="62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90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[填写项目名称]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报价单位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[填写公司全称]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统一社会信用代码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[填写代码]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联系人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[姓名]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联系电话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[手机号]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报价总金额（人民币）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小写：</w:t>
            </w:r>
            <w:r>
              <w:rPr>
                <w:rFonts w:ascii="Arial" w:hAnsi="Arial" w:eastAsia="仿宋" w:cs="Arial"/>
                <w:bCs/>
                <w:kern w:val="0"/>
                <w:sz w:val="24"/>
              </w:rPr>
              <w:t>¥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 xml:space="preserve"> ___________ 元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大写：______________________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  <w:r>
              <w:rPr>
                <w:rFonts w:ascii="仿宋" w:hAnsi="仿宋" w:eastAsia="仿宋" w:cs="Arial"/>
                <w:bCs/>
                <w:kern w:val="0"/>
                <w:sz w:val="24"/>
              </w:rPr>
              <w:t>备注</w:t>
            </w:r>
            <w:r>
              <w:rPr>
                <w:rFonts w:ascii="Arial" w:hAnsi="Arial" w:eastAsia="仿宋" w:cs="Arial"/>
                <w:kern w:val="0"/>
                <w:sz w:val="24"/>
              </w:rPr>
              <w:t>‌</w:t>
            </w:r>
          </w:p>
        </w:tc>
        <w:tc>
          <w:tcPr>
            <w:tcW w:w="6241" w:type="dxa"/>
            <w:tcBorders>
              <w:bottom w:val="single" w:color="auto" w:sz="4" w:space="0"/>
              <w:right w:val="single" w:color="auto" w:sz="4" w:space="0"/>
            </w:tcBorders>
            <w:tcMar>
              <w:top w:w="126" w:type="dxa"/>
              <w:left w:w="192" w:type="dxa"/>
              <w:bottom w:w="126" w:type="dxa"/>
              <w:right w:w="192" w:type="dxa"/>
            </w:tcMar>
            <w:vAlign w:val="center"/>
          </w:tcPr>
          <w:p>
            <w:pPr>
              <w:widowControl/>
              <w:spacing w:before="144" w:after="144"/>
              <w:jc w:val="lef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1. 此价格为含税全包价（含拆卸、运输、清理等所有费用）。</w:t>
            </w:r>
            <w:r>
              <w:rPr>
                <w:rFonts w:ascii="仿宋" w:hAnsi="仿宋" w:eastAsia="仿宋" w:cs="Arial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4"/>
              </w:rPr>
              <w:t>2. 我方承诺已现场勘察，对资产现状无异议。</w:t>
            </w:r>
            <w:r>
              <w:rPr>
                <w:rFonts w:ascii="仿宋" w:hAnsi="仿宋" w:eastAsia="仿宋" w:cs="Arial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4"/>
              </w:rPr>
              <w:t>3. 我方承诺具备合法处置资质，遵守环保及安全规定。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Arial"/>
          <w:color w:val="333333"/>
          <w:kern w:val="0"/>
          <w:sz w:val="32"/>
          <w:szCs w:val="32"/>
        </w:rPr>
      </w:pPr>
      <w:r>
        <w:rPr>
          <w:rFonts w:ascii="Arial" w:hAnsi="Arial" w:eastAsia="宋体" w:cs="Arial"/>
          <w:color w:val="333333"/>
          <w:kern w:val="0"/>
          <w:sz w:val="16"/>
          <w:szCs w:val="16"/>
        </w:rPr>
        <w:t>‌</w:t>
      </w:r>
      <w:r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  <w:t>报价单位（盖章）：</w:t>
      </w:r>
      <w:r>
        <w:rPr>
          <w:rFonts w:ascii="Arial" w:hAnsi="Arial" w:eastAsia="仿宋" w:cs="Arial"/>
          <w:color w:val="333333"/>
          <w:kern w:val="0"/>
          <w:sz w:val="32"/>
          <w:szCs w:val="32"/>
        </w:rPr>
        <w:t>‌</w:t>
      </w:r>
      <w:r>
        <w:rPr>
          <w:rFonts w:ascii="仿宋" w:hAnsi="仿宋" w:eastAsia="仿宋" w:cs="Arial"/>
          <w:color w:val="333333"/>
          <w:kern w:val="0"/>
          <w:sz w:val="32"/>
          <w:szCs w:val="32"/>
        </w:rPr>
        <w:br w:type="textWrapping"/>
      </w:r>
      <w:r>
        <w:rPr>
          <w:rFonts w:ascii="Arial" w:hAnsi="Arial" w:eastAsia="仿宋" w:cs="Arial"/>
          <w:color w:val="333333"/>
          <w:kern w:val="0"/>
          <w:sz w:val="32"/>
          <w:szCs w:val="32"/>
        </w:rPr>
        <w:t>‌</w:t>
      </w:r>
      <w:r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  <w:t>法定代表人或授权代表（签字）：</w:t>
      </w:r>
      <w:r>
        <w:rPr>
          <w:rFonts w:ascii="Arial" w:hAnsi="Arial" w:eastAsia="仿宋" w:cs="Arial"/>
          <w:color w:val="333333"/>
          <w:kern w:val="0"/>
          <w:sz w:val="32"/>
          <w:szCs w:val="32"/>
        </w:rPr>
        <w:t>‌</w:t>
      </w:r>
      <w:r>
        <w:rPr>
          <w:rFonts w:ascii="仿宋" w:hAnsi="仿宋" w:eastAsia="仿宋" w:cs="Arial"/>
          <w:color w:val="333333"/>
          <w:kern w:val="0"/>
          <w:sz w:val="32"/>
          <w:szCs w:val="32"/>
        </w:rPr>
        <w:br w:type="textWrapping"/>
      </w:r>
      <w:r>
        <w:rPr>
          <w:rFonts w:ascii="Arial" w:hAnsi="Arial" w:eastAsia="仿宋" w:cs="Arial"/>
          <w:color w:val="333333"/>
          <w:kern w:val="0"/>
          <w:sz w:val="32"/>
          <w:szCs w:val="32"/>
        </w:rPr>
        <w:t>‌</w:t>
      </w:r>
      <w:r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  <w:t>日期：</w:t>
      </w:r>
      <w:r>
        <w:rPr>
          <w:rFonts w:ascii="Arial" w:hAnsi="Arial" w:eastAsia="仿宋" w:cs="Arial"/>
          <w:color w:val="333333"/>
          <w:kern w:val="0"/>
          <w:sz w:val="32"/>
          <w:szCs w:val="32"/>
        </w:rPr>
        <w:t>‌</w:t>
      </w:r>
      <w:r>
        <w:rPr>
          <w:rFonts w:ascii="仿宋" w:hAnsi="仿宋" w:eastAsia="仿宋" w:cs="Arial"/>
          <w:color w:val="333333"/>
          <w:kern w:val="0"/>
          <w:sz w:val="32"/>
          <w:szCs w:val="32"/>
        </w:rPr>
        <w:t xml:space="preserve"> 2026年[XX]月[XX]日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outlineLvl w:val="2"/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</w:pPr>
      <w:r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  <w:t>附件2：拟报废固定资产明细表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outlineLvl w:val="2"/>
        <w:rPr>
          <w:rFonts w:ascii="仿宋" w:hAnsi="仿宋" w:eastAsia="仿宋" w:cs="Arial"/>
          <w:b/>
          <w:bCs/>
          <w:color w:val="333333"/>
          <w:kern w:val="0"/>
          <w:sz w:val="32"/>
          <w:szCs w:val="32"/>
        </w:rPr>
      </w:pPr>
    </w:p>
    <w:tbl>
      <w:tblPr>
        <w:tblStyle w:val="3"/>
        <w:tblW w:w="9827" w:type="dxa"/>
        <w:jc w:val="center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3261"/>
        <w:gridCol w:w="1313"/>
        <w:gridCol w:w="14"/>
        <w:gridCol w:w="2044"/>
        <w:gridCol w:w="1858"/>
        <w:gridCol w:w="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Arial" w:eastAsia="方正小标宋简体" w:cs="Arial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Arial" w:eastAsia="方正小标宋简体" w:cs="Arial"/>
                <w:kern w:val="0"/>
                <w:sz w:val="44"/>
                <w:szCs w:val="44"/>
              </w:rPr>
              <w:t>平顶山市农业发展中心拟报废固定资产明细表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</w:p>
        </w:tc>
        <w:tc>
          <w:tcPr>
            <w:tcW w:w="84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金额单位：元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资产所属大类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资产名称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资产数量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购建时间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账面原值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设备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柜式空调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3250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空气调节电器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多功能一体机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2010-07-22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2480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多功能一体机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2850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多功能一体机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2480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1680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1680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1680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2012-12-20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2011-03-19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3460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2011-03-19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3460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2011-03-19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3460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2011-03-19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3460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23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台式电脑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2011-03-31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3460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台式电脑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2012-12-31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4600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2010-09-06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3760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笔记本电脑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2010-11-30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笔记本电脑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2010-11-30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笔记本电脑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2010-11-30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照相机及器材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2014-08-31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3980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其他办公设备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2017-12-31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2007-08-27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多功能一体机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2013-03-18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电脑（含一台打印机）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7900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2013-03-18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2011-12-31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4100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2007-08-08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2007-08-08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2006-06-21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空调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2007-08-08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照相机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2008-05-10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2380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投影仪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2011-01-01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10680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手提电脑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2009-04-07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5800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投影仪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222222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2011-09-28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6740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家具和用具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文件柜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2007-12-17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850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文件柜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2007-12-17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850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文件柜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2007-12-17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850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办公桌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沙发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沙发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2006-12-28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防盗门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1993-05-18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265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办公椅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580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办公椅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580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办公椅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580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桌类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35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39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课桌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2006-11-29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茶几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08" w:hRule="atLeast"/>
          <w:jc w:val="center"/>
        </w:trPr>
        <w:tc>
          <w:tcPr>
            <w:tcW w:w="1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42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茶几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4"/>
              </w:rPr>
              <w:t>2009-03-16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合计：</w:t>
            </w:r>
          </w:p>
        </w:tc>
        <w:tc>
          <w:tcPr>
            <w:tcW w:w="39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173235</w:t>
            </w:r>
          </w:p>
        </w:tc>
      </w:tr>
    </w:tbl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14D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nyj</dc:creator>
  <cp:lastModifiedBy>nyj</cp:lastModifiedBy>
  <dcterms:modified xsi:type="dcterms:W3CDTF">2026-08-14T01:53:50Z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